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35" w:rsidRDefault="00783B35" w:rsidP="00783B35">
      <w:pPr>
        <w:pStyle w:val="Nessunaspaziatura"/>
        <w:jc w:val="center"/>
        <w:rPr>
          <w:b/>
          <w:sz w:val="36"/>
          <w:szCs w:val="36"/>
        </w:rPr>
      </w:pPr>
      <w:r>
        <w:rPr>
          <w:b/>
          <w:sz w:val="36"/>
          <w:szCs w:val="36"/>
        </w:rPr>
        <w:t xml:space="preserve">FEDERAZIONE ITALIANA TRIATHLON </w:t>
      </w:r>
    </w:p>
    <w:p w:rsidR="00783B35" w:rsidRDefault="00783B35" w:rsidP="00783B35">
      <w:pPr>
        <w:pStyle w:val="Nessunaspaziatura"/>
        <w:jc w:val="center"/>
        <w:rPr>
          <w:b/>
          <w:sz w:val="36"/>
          <w:szCs w:val="36"/>
        </w:rPr>
      </w:pPr>
    </w:p>
    <w:p w:rsidR="00783B35" w:rsidRPr="00115752" w:rsidRDefault="00783B35" w:rsidP="00783B35">
      <w:pPr>
        <w:pStyle w:val="Nessunaspaziatura"/>
        <w:jc w:val="center"/>
        <w:rPr>
          <w:b/>
          <w:w w:val="120"/>
          <w:sz w:val="36"/>
          <w:szCs w:val="36"/>
        </w:rPr>
      </w:pPr>
      <w:r w:rsidRPr="00115752">
        <w:rPr>
          <w:b/>
          <w:color w:val="FF0000"/>
          <w:w w:val="120"/>
          <w:sz w:val="56"/>
          <w:szCs w:val="56"/>
        </w:rPr>
        <w:t>P</w:t>
      </w:r>
      <w:r w:rsidRPr="00115752">
        <w:rPr>
          <w:b/>
          <w:w w:val="120"/>
          <w:sz w:val="36"/>
          <w:szCs w:val="36"/>
        </w:rPr>
        <w:t xml:space="preserve">ROVE </w:t>
      </w:r>
      <w:r w:rsidR="00115752" w:rsidRPr="00115752">
        <w:rPr>
          <w:b/>
          <w:w w:val="120"/>
          <w:sz w:val="36"/>
          <w:szCs w:val="36"/>
        </w:rPr>
        <w:t xml:space="preserve"> </w:t>
      </w:r>
      <w:r w:rsidRPr="00115752">
        <w:rPr>
          <w:b/>
          <w:color w:val="FF0000"/>
          <w:w w:val="120"/>
          <w:sz w:val="56"/>
          <w:szCs w:val="56"/>
        </w:rPr>
        <w:t>S</w:t>
      </w:r>
      <w:r w:rsidRPr="00115752">
        <w:rPr>
          <w:b/>
          <w:w w:val="120"/>
          <w:sz w:val="36"/>
          <w:szCs w:val="36"/>
        </w:rPr>
        <w:t xml:space="preserve">TANDARD </w:t>
      </w:r>
      <w:r w:rsidR="00115752" w:rsidRPr="00115752">
        <w:rPr>
          <w:b/>
          <w:w w:val="120"/>
          <w:sz w:val="36"/>
          <w:szCs w:val="36"/>
        </w:rPr>
        <w:t xml:space="preserve"> </w:t>
      </w:r>
      <w:r w:rsidRPr="00115752">
        <w:rPr>
          <w:b/>
          <w:color w:val="FF0000"/>
          <w:w w:val="120"/>
          <w:sz w:val="56"/>
          <w:szCs w:val="56"/>
        </w:rPr>
        <w:t>N</w:t>
      </w:r>
      <w:r w:rsidRPr="00115752">
        <w:rPr>
          <w:b/>
          <w:w w:val="120"/>
          <w:sz w:val="36"/>
          <w:szCs w:val="36"/>
        </w:rPr>
        <w:t>AZIONALI</w:t>
      </w:r>
    </w:p>
    <w:p w:rsidR="00783B35" w:rsidRDefault="00783B35" w:rsidP="00783B35">
      <w:pPr>
        <w:pStyle w:val="Nessunaspaziatura"/>
        <w:jc w:val="center"/>
        <w:rPr>
          <w:b/>
          <w:sz w:val="36"/>
          <w:szCs w:val="36"/>
        </w:rPr>
      </w:pPr>
    </w:p>
    <w:p w:rsidR="005E425C" w:rsidRDefault="005E425C" w:rsidP="00621C3E">
      <w:pPr>
        <w:jc w:val="both"/>
        <w:rPr>
          <w:rFonts w:ascii="Calibri" w:hAnsi="Calibri"/>
          <w:noProof/>
          <w:w w:val="100"/>
        </w:rPr>
      </w:pPr>
    </w:p>
    <w:p w:rsidR="005E425C" w:rsidRPr="005E425C" w:rsidRDefault="005E425C" w:rsidP="007C5C7C">
      <w:pPr>
        <w:numPr>
          <w:ilvl w:val="0"/>
          <w:numId w:val="9"/>
        </w:numPr>
        <w:pBdr>
          <w:bottom w:val="single" w:sz="4" w:space="1" w:color="4F81BD"/>
        </w:pBdr>
        <w:spacing w:after="120"/>
        <w:ind w:left="714" w:hanging="357"/>
        <w:jc w:val="both"/>
        <w:rPr>
          <w:rFonts w:ascii="Calibri" w:hAnsi="Calibri"/>
          <w:b/>
          <w:noProof/>
          <w:w w:val="100"/>
        </w:rPr>
      </w:pPr>
      <w:r w:rsidRPr="005E425C">
        <w:rPr>
          <w:rFonts w:ascii="Calibri" w:hAnsi="Calibri"/>
          <w:b/>
          <w:noProof/>
          <w:w w:val="100"/>
        </w:rPr>
        <w:t>SISTEMA DELLE PROVE STANDARD NAZIONALI</w:t>
      </w:r>
    </w:p>
    <w:p w:rsidR="005E425C" w:rsidRDefault="005E425C" w:rsidP="005E425C">
      <w:pPr>
        <w:jc w:val="both"/>
        <w:rPr>
          <w:rFonts w:ascii="Calibri" w:hAnsi="Calibri"/>
          <w:noProof/>
          <w:w w:val="100"/>
        </w:rPr>
      </w:pPr>
      <w:r>
        <w:rPr>
          <w:rFonts w:ascii="Calibri" w:hAnsi="Calibri"/>
          <w:noProof/>
          <w:w w:val="100"/>
        </w:rPr>
        <w:t xml:space="preserve">Il sistema delle Prove Standard Nazionali (PSN) è costituito da prestazioni parziali, principalmente nel nuoto e nella corsa, ottenute secondo protocolli standard. </w:t>
      </w:r>
    </w:p>
    <w:p w:rsidR="005E425C" w:rsidRDefault="005E425C" w:rsidP="005E425C">
      <w:pPr>
        <w:jc w:val="both"/>
        <w:rPr>
          <w:rFonts w:ascii="Calibri" w:hAnsi="Calibri"/>
          <w:noProof/>
          <w:w w:val="100"/>
        </w:rPr>
      </w:pPr>
    </w:p>
    <w:p w:rsidR="005E425C" w:rsidRDefault="005E425C" w:rsidP="005E425C">
      <w:pPr>
        <w:jc w:val="both"/>
        <w:rPr>
          <w:rFonts w:ascii="Calibri" w:hAnsi="Calibri"/>
          <w:noProof/>
          <w:w w:val="100"/>
        </w:rPr>
      </w:pPr>
      <w:r>
        <w:rPr>
          <w:rFonts w:ascii="Calibri" w:hAnsi="Calibri"/>
          <w:noProof/>
          <w:w w:val="100"/>
        </w:rPr>
        <w:t>La performance di Triathlon per la natura della disciplina può essere valutata solo nelle prestazioni di gara.</w:t>
      </w:r>
      <w:r w:rsidRPr="004F48C9">
        <w:rPr>
          <w:rFonts w:ascii="Calibri" w:hAnsi="Calibri"/>
          <w:noProof/>
          <w:w w:val="100"/>
        </w:rPr>
        <w:t xml:space="preserve"> </w:t>
      </w:r>
    </w:p>
    <w:p w:rsidR="005E425C" w:rsidRDefault="005E425C" w:rsidP="005E425C">
      <w:pPr>
        <w:jc w:val="both"/>
        <w:rPr>
          <w:rFonts w:ascii="Calibri" w:hAnsi="Calibri"/>
          <w:noProof/>
          <w:w w:val="100"/>
        </w:rPr>
      </w:pPr>
      <w:r>
        <w:rPr>
          <w:rFonts w:ascii="Calibri" w:hAnsi="Calibri"/>
          <w:noProof/>
          <w:w w:val="100"/>
        </w:rPr>
        <w:t>Il sistema PSN, anche se non consente di misurare la capacità di prestazione consente di:</w:t>
      </w:r>
    </w:p>
    <w:p w:rsidR="005E425C" w:rsidRDefault="005E425C" w:rsidP="005E425C">
      <w:pPr>
        <w:numPr>
          <w:ilvl w:val="0"/>
          <w:numId w:val="7"/>
        </w:numPr>
        <w:jc w:val="both"/>
        <w:rPr>
          <w:rFonts w:ascii="Calibri" w:hAnsi="Calibri"/>
          <w:noProof/>
          <w:w w:val="100"/>
        </w:rPr>
      </w:pPr>
      <w:r>
        <w:rPr>
          <w:rFonts w:ascii="Calibri" w:hAnsi="Calibri"/>
          <w:noProof/>
          <w:w w:val="100"/>
        </w:rPr>
        <w:t>creare un riferimento e uno stimolo per i giovani atleti, incoraggiandoli a migliorare le loro capacità di prestazione nel corso della loro crescita;</w:t>
      </w:r>
    </w:p>
    <w:p w:rsidR="005E425C" w:rsidRDefault="005E425C" w:rsidP="005E425C">
      <w:pPr>
        <w:numPr>
          <w:ilvl w:val="0"/>
          <w:numId w:val="7"/>
        </w:numPr>
        <w:jc w:val="both"/>
        <w:rPr>
          <w:rFonts w:ascii="Calibri" w:hAnsi="Calibri"/>
          <w:noProof/>
          <w:w w:val="100"/>
        </w:rPr>
      </w:pPr>
      <w:r>
        <w:rPr>
          <w:rFonts w:ascii="Calibri" w:hAnsi="Calibri"/>
          <w:noProof/>
          <w:w w:val="100"/>
        </w:rPr>
        <w:t>fornire i mezzi per monitorare lo sviluppo degli atleti italiani a partire dalle età giovanili;</w:t>
      </w:r>
    </w:p>
    <w:p w:rsidR="005E425C" w:rsidRPr="004D3F29" w:rsidRDefault="005E425C" w:rsidP="005E425C">
      <w:pPr>
        <w:numPr>
          <w:ilvl w:val="0"/>
          <w:numId w:val="7"/>
        </w:numPr>
        <w:jc w:val="both"/>
        <w:rPr>
          <w:rFonts w:ascii="Calibri" w:hAnsi="Calibri"/>
          <w:noProof/>
          <w:w w:val="100"/>
        </w:rPr>
      </w:pPr>
      <w:r>
        <w:rPr>
          <w:rFonts w:ascii="Calibri" w:hAnsi="Calibri"/>
          <w:noProof/>
          <w:w w:val="100"/>
        </w:rPr>
        <w:t xml:space="preserve">dare criteri di </w:t>
      </w:r>
      <w:r w:rsidRPr="004D3F29">
        <w:rPr>
          <w:rFonts w:ascii="Calibri" w:hAnsi="Calibri"/>
          <w:noProof/>
          <w:w w:val="100"/>
        </w:rPr>
        <w:t>permanenza nei programmi di promozione o di alto livello;</w:t>
      </w:r>
    </w:p>
    <w:p w:rsidR="005E425C" w:rsidRDefault="005E425C" w:rsidP="005E425C">
      <w:pPr>
        <w:numPr>
          <w:ilvl w:val="0"/>
          <w:numId w:val="2"/>
        </w:numPr>
        <w:ind w:left="714" w:hanging="357"/>
        <w:jc w:val="both"/>
        <w:rPr>
          <w:rFonts w:ascii="Calibri" w:hAnsi="Calibri"/>
          <w:noProof/>
          <w:w w:val="100"/>
        </w:rPr>
      </w:pPr>
      <w:r w:rsidRPr="004F48C9">
        <w:rPr>
          <w:rFonts w:ascii="Calibri" w:hAnsi="Calibri"/>
          <w:noProof/>
          <w:w w:val="100"/>
        </w:rPr>
        <w:t xml:space="preserve">fissare i limiti </w:t>
      </w:r>
      <w:r>
        <w:rPr>
          <w:rFonts w:ascii="Calibri" w:hAnsi="Calibri"/>
          <w:noProof/>
          <w:w w:val="100"/>
        </w:rPr>
        <w:t>minimi di eleggibilità per la partecipazione a</w:t>
      </w:r>
      <w:r w:rsidRPr="004F48C9">
        <w:rPr>
          <w:rFonts w:ascii="Calibri" w:hAnsi="Calibri"/>
          <w:noProof/>
          <w:w w:val="100"/>
        </w:rPr>
        <w:t xml:space="preserve"> selezioni per le rappresentative nazionali</w:t>
      </w:r>
      <w:r>
        <w:rPr>
          <w:rFonts w:ascii="Calibri" w:hAnsi="Calibri"/>
          <w:noProof/>
          <w:w w:val="100"/>
        </w:rPr>
        <w:t xml:space="preserve"> o per i programmi di supporto (Talento e SAS). </w:t>
      </w:r>
    </w:p>
    <w:p w:rsidR="005E425C" w:rsidRDefault="005E425C" w:rsidP="005E425C">
      <w:pPr>
        <w:ind w:left="357"/>
        <w:jc w:val="both"/>
        <w:rPr>
          <w:rFonts w:ascii="Calibri" w:hAnsi="Calibri"/>
          <w:noProof/>
          <w:w w:val="100"/>
        </w:rPr>
      </w:pPr>
    </w:p>
    <w:p w:rsidR="00621C3E" w:rsidRPr="004F48C9" w:rsidRDefault="00621C3E" w:rsidP="004A0CDC">
      <w:pPr>
        <w:spacing w:before="120"/>
        <w:jc w:val="both"/>
        <w:rPr>
          <w:rFonts w:ascii="Calibri" w:hAnsi="Calibri"/>
          <w:noProof/>
          <w:w w:val="100"/>
        </w:rPr>
      </w:pPr>
      <w:r w:rsidRPr="004F48C9">
        <w:rPr>
          <w:rFonts w:ascii="Calibri" w:hAnsi="Calibri"/>
          <w:noProof/>
          <w:w w:val="100"/>
        </w:rPr>
        <w:t>Nei processi di identificazi</w:t>
      </w:r>
      <w:r w:rsidR="00115752">
        <w:rPr>
          <w:rFonts w:ascii="Calibri" w:hAnsi="Calibri"/>
          <w:noProof/>
          <w:w w:val="100"/>
        </w:rPr>
        <w:t>o</w:t>
      </w:r>
      <w:r w:rsidRPr="004F48C9">
        <w:rPr>
          <w:rFonts w:ascii="Calibri" w:hAnsi="Calibri"/>
          <w:noProof/>
          <w:w w:val="100"/>
        </w:rPr>
        <w:t>ne del Talento e come componenti parziali delle capacità di performance nelle singole discipline del Triathlon, da controllare nel corso dello sviluppo a lungo termine, rivestono particolare importanza le prestazioni nelle singole discipline e in particolare:</w:t>
      </w:r>
    </w:p>
    <w:p w:rsidR="00621C3E" w:rsidRDefault="00621C3E" w:rsidP="00621C3E">
      <w:pPr>
        <w:numPr>
          <w:ilvl w:val="0"/>
          <w:numId w:val="3"/>
        </w:numPr>
        <w:jc w:val="both"/>
        <w:rPr>
          <w:rFonts w:ascii="Calibri" w:hAnsi="Calibri"/>
          <w:noProof/>
          <w:w w:val="100"/>
        </w:rPr>
      </w:pPr>
      <w:r w:rsidRPr="004F48C9">
        <w:rPr>
          <w:rFonts w:ascii="Calibri" w:hAnsi="Calibri"/>
          <w:noProof/>
          <w:w w:val="100"/>
        </w:rPr>
        <w:t>prestazioni cronometriche su didtanze standard per il nuoto;</w:t>
      </w:r>
    </w:p>
    <w:p w:rsidR="004F48C9" w:rsidRPr="004F48C9" w:rsidRDefault="004F48C9" w:rsidP="00621C3E">
      <w:pPr>
        <w:numPr>
          <w:ilvl w:val="0"/>
          <w:numId w:val="3"/>
        </w:numPr>
        <w:jc w:val="both"/>
        <w:rPr>
          <w:rFonts w:ascii="Calibri" w:hAnsi="Calibri"/>
          <w:noProof/>
          <w:w w:val="100"/>
        </w:rPr>
      </w:pPr>
      <w:r>
        <w:rPr>
          <w:rFonts w:ascii="Calibri" w:hAnsi="Calibri"/>
          <w:noProof/>
          <w:w w:val="100"/>
        </w:rPr>
        <w:t>potenza meccanica media relativa (W/kg) espressa per un tempo standard nel ciclismo;</w:t>
      </w:r>
    </w:p>
    <w:p w:rsidR="00621C3E" w:rsidRDefault="00115752" w:rsidP="00621C3E">
      <w:pPr>
        <w:numPr>
          <w:ilvl w:val="0"/>
          <w:numId w:val="3"/>
        </w:numPr>
        <w:jc w:val="both"/>
        <w:rPr>
          <w:rFonts w:ascii="Calibri" w:hAnsi="Calibri"/>
          <w:noProof/>
          <w:w w:val="100"/>
        </w:rPr>
      </w:pPr>
      <w:r>
        <w:rPr>
          <w:rFonts w:ascii="Calibri" w:hAnsi="Calibri"/>
          <w:noProof/>
          <w:w w:val="100"/>
        </w:rPr>
        <w:t>prestazioni cronometriche su dis</w:t>
      </w:r>
      <w:r w:rsidR="00621C3E" w:rsidRPr="004F48C9">
        <w:rPr>
          <w:rFonts w:ascii="Calibri" w:hAnsi="Calibri"/>
          <w:noProof/>
          <w:w w:val="100"/>
        </w:rPr>
        <w:t>tanze standard per la corsa</w:t>
      </w:r>
    </w:p>
    <w:p w:rsidR="00D11DB3" w:rsidRPr="00115752" w:rsidRDefault="00D11DB3" w:rsidP="00D11DB3">
      <w:pPr>
        <w:jc w:val="both"/>
        <w:rPr>
          <w:rFonts w:ascii="Calibri" w:hAnsi="Calibri"/>
          <w:b/>
          <w:noProof/>
          <w:w w:val="100"/>
          <w:u w:val="single"/>
        </w:rPr>
      </w:pPr>
      <w:r>
        <w:rPr>
          <w:rFonts w:ascii="Calibri" w:hAnsi="Calibri"/>
          <w:noProof/>
          <w:w w:val="100"/>
        </w:rPr>
        <w:t xml:space="preserve">che in ogni caso </w:t>
      </w:r>
      <w:r w:rsidRPr="00115752">
        <w:rPr>
          <w:rFonts w:ascii="Calibri" w:hAnsi="Calibri"/>
          <w:b/>
          <w:noProof/>
          <w:w w:val="100"/>
          <w:u w:val="single"/>
        </w:rPr>
        <w:t xml:space="preserve">non costituiscono </w:t>
      </w:r>
      <w:r w:rsidR="00115752">
        <w:rPr>
          <w:rFonts w:ascii="Calibri" w:hAnsi="Calibri"/>
          <w:b/>
          <w:noProof/>
          <w:w w:val="100"/>
          <w:u w:val="single"/>
        </w:rPr>
        <w:t xml:space="preserve"> </w:t>
      </w:r>
      <w:r w:rsidRPr="00115752">
        <w:rPr>
          <w:rFonts w:ascii="Calibri" w:hAnsi="Calibri"/>
          <w:b/>
          <w:noProof/>
          <w:w w:val="100"/>
          <w:u w:val="single"/>
        </w:rPr>
        <w:t>una misura della capacit</w:t>
      </w:r>
      <w:r w:rsidR="00115752">
        <w:rPr>
          <w:rFonts w:ascii="Calibri" w:hAnsi="Calibri"/>
          <w:b/>
          <w:noProof/>
          <w:w w:val="100"/>
          <w:u w:val="single"/>
        </w:rPr>
        <w:t xml:space="preserve">à di prestazione nel triathlon e non sono </w:t>
      </w:r>
      <w:r w:rsidRPr="00115752">
        <w:rPr>
          <w:rFonts w:ascii="Calibri" w:hAnsi="Calibri"/>
          <w:b/>
          <w:noProof/>
          <w:w w:val="100"/>
          <w:u w:val="single"/>
        </w:rPr>
        <w:t xml:space="preserve"> variabili predittive del talento</w:t>
      </w:r>
      <w:r w:rsidR="00115752" w:rsidRPr="00115752">
        <w:rPr>
          <w:rFonts w:ascii="Calibri" w:hAnsi="Calibri"/>
          <w:b/>
          <w:noProof/>
          <w:w w:val="100"/>
          <w:u w:val="single"/>
        </w:rPr>
        <w:t xml:space="preserve">. </w:t>
      </w:r>
    </w:p>
    <w:p w:rsidR="00621C3E" w:rsidRDefault="00621C3E" w:rsidP="004A0CDC">
      <w:pPr>
        <w:spacing w:before="120"/>
        <w:jc w:val="both"/>
        <w:rPr>
          <w:rFonts w:ascii="Calibri" w:hAnsi="Calibri"/>
          <w:noProof/>
          <w:w w:val="100"/>
        </w:rPr>
      </w:pPr>
      <w:r w:rsidRPr="004F48C9">
        <w:rPr>
          <w:rFonts w:ascii="Calibri" w:hAnsi="Calibri"/>
          <w:noProof/>
          <w:w w:val="100"/>
        </w:rPr>
        <w:t xml:space="preserve">Un’importante opportunità è fornita dalle gare di nuoto e atletica (corsa mezzofondo) a cui gli atleti possono partecipare nel corso della stagione. Per tenere conto delle molteplici distanze di gara e per integrare la prestazione nel nuoto con quella della corsa si è stabilito un sistema di assegnazione di un punteggio basato sulla somma dei punti acquisiti singolarmente nella prestazione di nuoto e di corsa. Il punteggio totale è dato dalla somma del punteggio acquisito nella prova di nuoto e di quello acquisito nella prova di corsa, con le due prove eseguite su una qualsiasi delle distanze consentite e descritte nella tabella seguente. </w:t>
      </w:r>
    </w:p>
    <w:p w:rsidR="004A0CDC" w:rsidRPr="004F48C9" w:rsidRDefault="004A0CDC" w:rsidP="004A0CDC">
      <w:pPr>
        <w:spacing w:before="120"/>
        <w:jc w:val="both"/>
        <w:rPr>
          <w:rFonts w:ascii="Calibri" w:hAnsi="Calibri"/>
          <w:noProof/>
          <w:w w:val="100"/>
        </w:rPr>
      </w:pPr>
    </w:p>
    <w:p w:rsidR="00621C3E" w:rsidRPr="004F48C9" w:rsidRDefault="00621C3E" w:rsidP="00621C3E">
      <w:pPr>
        <w:jc w:val="both"/>
        <w:rPr>
          <w:rFonts w:ascii="Calibri" w:hAnsi="Calibri"/>
          <w:noProof/>
          <w:w w:val="100"/>
        </w:rPr>
      </w:pPr>
    </w:p>
    <w:tbl>
      <w:tblPr>
        <w:tblW w:w="9322" w:type="dxa"/>
        <w:tblLook w:val="00A0"/>
      </w:tblPr>
      <w:tblGrid>
        <w:gridCol w:w="959"/>
        <w:gridCol w:w="1012"/>
        <w:gridCol w:w="3382"/>
        <w:gridCol w:w="1559"/>
        <w:gridCol w:w="2410"/>
      </w:tblGrid>
      <w:tr w:rsidR="00523508" w:rsidRPr="00971ECD" w:rsidTr="00523508">
        <w:trPr>
          <w:trHeight w:val="221"/>
        </w:trPr>
        <w:tc>
          <w:tcPr>
            <w:tcW w:w="959" w:type="dxa"/>
            <w:tcBorders>
              <w:top w:val="single" w:sz="8" w:space="0" w:color="4F81BD"/>
              <w:left w:val="single" w:sz="8" w:space="0" w:color="4F81BD"/>
              <w:bottom w:val="single" w:sz="8" w:space="0" w:color="4F81BD"/>
            </w:tcBorders>
            <w:shd w:val="clear" w:color="auto" w:fill="4F81BD"/>
            <w:vAlign w:val="center"/>
          </w:tcPr>
          <w:p w:rsidR="00523508" w:rsidRPr="00971ECD" w:rsidRDefault="00523508" w:rsidP="00523508">
            <w:pPr>
              <w:jc w:val="center"/>
              <w:rPr>
                <w:rFonts w:ascii="Calibri" w:hAnsi="Calibri"/>
                <w:b/>
                <w:bCs/>
                <w:noProof/>
                <w:color w:val="FFFFFF"/>
                <w:w w:val="100"/>
              </w:rPr>
            </w:pPr>
            <w:r w:rsidRPr="00971ECD">
              <w:rPr>
                <w:rFonts w:ascii="Calibri" w:hAnsi="Calibri"/>
                <w:b/>
                <w:bCs/>
                <w:noProof/>
                <w:color w:val="FFFFFF"/>
                <w:w w:val="100"/>
                <w:sz w:val="22"/>
                <w:szCs w:val="22"/>
              </w:rPr>
              <w:t>NUOTO</w:t>
            </w:r>
          </w:p>
        </w:tc>
        <w:tc>
          <w:tcPr>
            <w:tcW w:w="1012" w:type="dxa"/>
            <w:tcBorders>
              <w:top w:val="single" w:sz="8" w:space="0" w:color="4F81BD"/>
              <w:bottom w:val="single" w:sz="8" w:space="0" w:color="4F81BD"/>
            </w:tcBorders>
            <w:shd w:val="clear" w:color="auto" w:fill="4F81BD"/>
            <w:vAlign w:val="center"/>
          </w:tcPr>
          <w:p w:rsidR="00523508" w:rsidRPr="00971ECD" w:rsidRDefault="00523508" w:rsidP="00523508">
            <w:pPr>
              <w:jc w:val="center"/>
              <w:rPr>
                <w:rFonts w:ascii="Calibri" w:hAnsi="Calibri"/>
                <w:b/>
                <w:bCs/>
                <w:noProof/>
                <w:color w:val="FFFFFF"/>
                <w:w w:val="100"/>
              </w:rPr>
            </w:pPr>
            <w:r w:rsidRPr="00971ECD">
              <w:rPr>
                <w:rFonts w:ascii="Calibri" w:hAnsi="Calibri"/>
                <w:b/>
                <w:bCs/>
                <w:noProof/>
                <w:color w:val="FFFFFF"/>
                <w:w w:val="100"/>
                <w:sz w:val="22"/>
                <w:szCs w:val="22"/>
              </w:rPr>
              <w:t>CORSA</w:t>
            </w:r>
          </w:p>
        </w:tc>
        <w:tc>
          <w:tcPr>
            <w:tcW w:w="3382" w:type="dxa"/>
            <w:tcBorders>
              <w:top w:val="single" w:sz="8" w:space="0" w:color="4F81BD"/>
              <w:bottom w:val="single" w:sz="8" w:space="0" w:color="4F81BD"/>
            </w:tcBorders>
            <w:shd w:val="clear" w:color="auto" w:fill="4F81BD"/>
            <w:vAlign w:val="center"/>
          </w:tcPr>
          <w:p w:rsidR="00523508" w:rsidRPr="00971ECD" w:rsidRDefault="00523508" w:rsidP="00523508">
            <w:pPr>
              <w:jc w:val="center"/>
              <w:rPr>
                <w:rFonts w:ascii="Calibri" w:hAnsi="Calibri"/>
                <w:b/>
                <w:bCs/>
                <w:noProof/>
                <w:color w:val="FFFFFF"/>
                <w:w w:val="100"/>
              </w:rPr>
            </w:pPr>
            <w:r w:rsidRPr="00971ECD">
              <w:rPr>
                <w:rFonts w:ascii="Calibri" w:hAnsi="Calibri"/>
                <w:b/>
                <w:bCs/>
                <w:noProof/>
                <w:color w:val="FFFFFF"/>
                <w:w w:val="100"/>
                <w:sz w:val="22"/>
                <w:szCs w:val="22"/>
              </w:rPr>
              <w:t>Limiti di età</w:t>
            </w:r>
          </w:p>
        </w:tc>
        <w:tc>
          <w:tcPr>
            <w:tcW w:w="1559" w:type="dxa"/>
            <w:tcBorders>
              <w:top w:val="single" w:sz="8" w:space="0" w:color="4F81BD"/>
              <w:bottom w:val="single" w:sz="8" w:space="0" w:color="4F81BD"/>
            </w:tcBorders>
            <w:shd w:val="clear" w:color="auto" w:fill="4F81BD"/>
          </w:tcPr>
          <w:p w:rsidR="00523508" w:rsidRPr="00971ECD" w:rsidRDefault="00523508" w:rsidP="00523508">
            <w:pPr>
              <w:jc w:val="center"/>
              <w:rPr>
                <w:rFonts w:ascii="Calibri" w:hAnsi="Calibri"/>
                <w:b/>
                <w:bCs/>
                <w:noProof/>
                <w:color w:val="FFFFFF"/>
                <w:w w:val="100"/>
                <w:sz w:val="22"/>
                <w:szCs w:val="22"/>
              </w:rPr>
            </w:pPr>
            <w:r w:rsidRPr="00971ECD">
              <w:rPr>
                <w:rFonts w:ascii="Calibri" w:hAnsi="Calibri"/>
                <w:b/>
                <w:bCs/>
                <w:noProof/>
                <w:color w:val="FFFFFF"/>
                <w:w w:val="100"/>
                <w:sz w:val="22"/>
                <w:szCs w:val="22"/>
              </w:rPr>
              <w:t>CICLISMO</w:t>
            </w:r>
          </w:p>
        </w:tc>
        <w:tc>
          <w:tcPr>
            <w:tcW w:w="2410" w:type="dxa"/>
            <w:tcBorders>
              <w:top w:val="single" w:sz="8" w:space="0" w:color="4F81BD"/>
              <w:bottom w:val="single" w:sz="8" w:space="0" w:color="4F81BD"/>
              <w:right w:val="single" w:sz="8" w:space="0" w:color="4F81BD"/>
            </w:tcBorders>
            <w:shd w:val="clear" w:color="auto" w:fill="4F81BD"/>
            <w:vAlign w:val="center"/>
          </w:tcPr>
          <w:p w:rsidR="00523508" w:rsidRPr="00971ECD" w:rsidRDefault="00523508" w:rsidP="00523508">
            <w:pPr>
              <w:jc w:val="center"/>
              <w:rPr>
                <w:rFonts w:ascii="Calibri" w:hAnsi="Calibri"/>
                <w:b/>
                <w:bCs/>
                <w:noProof/>
                <w:color w:val="FFFFFF"/>
                <w:w w:val="100"/>
                <w:sz w:val="22"/>
                <w:szCs w:val="22"/>
              </w:rPr>
            </w:pPr>
            <w:r w:rsidRPr="00971ECD">
              <w:rPr>
                <w:rFonts w:ascii="Calibri" w:hAnsi="Calibri"/>
                <w:b/>
                <w:bCs/>
                <w:noProof/>
                <w:color w:val="FFFFFF"/>
                <w:w w:val="100"/>
                <w:sz w:val="22"/>
                <w:szCs w:val="22"/>
              </w:rPr>
              <w:t>Casi particolari</w:t>
            </w:r>
          </w:p>
        </w:tc>
      </w:tr>
      <w:tr w:rsidR="00523508" w:rsidRPr="00971ECD" w:rsidTr="00523508">
        <w:trPr>
          <w:trHeight w:val="334"/>
        </w:trPr>
        <w:tc>
          <w:tcPr>
            <w:tcW w:w="959" w:type="dxa"/>
            <w:tcBorders>
              <w:top w:val="single" w:sz="8" w:space="0" w:color="4F81BD"/>
              <w:left w:val="single" w:sz="8" w:space="0" w:color="4F81BD"/>
              <w:bottom w:val="single" w:sz="8" w:space="0" w:color="4F81BD"/>
            </w:tcBorders>
            <w:vAlign w:val="center"/>
          </w:tcPr>
          <w:p w:rsidR="00523508" w:rsidRPr="00971ECD" w:rsidRDefault="00523508" w:rsidP="00523508">
            <w:pPr>
              <w:jc w:val="center"/>
              <w:rPr>
                <w:rFonts w:ascii="Calibri" w:hAnsi="Calibri"/>
                <w:b/>
                <w:bCs/>
                <w:noProof/>
                <w:w w:val="100"/>
              </w:rPr>
            </w:pPr>
          </w:p>
        </w:tc>
        <w:tc>
          <w:tcPr>
            <w:tcW w:w="1012" w:type="dxa"/>
            <w:tcBorders>
              <w:top w:val="single" w:sz="8" w:space="0" w:color="4F81BD"/>
              <w:bottom w:val="single" w:sz="8" w:space="0" w:color="4F81BD"/>
            </w:tcBorders>
            <w:vAlign w:val="center"/>
          </w:tcPr>
          <w:p w:rsidR="00523508" w:rsidRPr="00971ECD" w:rsidRDefault="00523508" w:rsidP="00523508">
            <w:pPr>
              <w:jc w:val="center"/>
              <w:rPr>
                <w:rFonts w:ascii="Calibri" w:hAnsi="Calibri"/>
                <w:b/>
                <w:noProof/>
                <w:w w:val="100"/>
              </w:rPr>
            </w:pPr>
            <w:r w:rsidRPr="00971ECD">
              <w:rPr>
                <w:rFonts w:ascii="Calibri" w:hAnsi="Calibri"/>
                <w:b/>
                <w:noProof/>
                <w:w w:val="100"/>
                <w:sz w:val="22"/>
                <w:szCs w:val="22"/>
              </w:rPr>
              <w:t>1000m</w:t>
            </w:r>
          </w:p>
        </w:tc>
        <w:tc>
          <w:tcPr>
            <w:tcW w:w="3382" w:type="dxa"/>
            <w:tcBorders>
              <w:top w:val="single" w:sz="8" w:space="0" w:color="4F81BD"/>
              <w:bottom w:val="single" w:sz="8" w:space="0" w:color="4F81BD"/>
              <w:right w:val="single" w:sz="8" w:space="0" w:color="4F81BD"/>
            </w:tcBorders>
            <w:vAlign w:val="center"/>
          </w:tcPr>
          <w:p w:rsidR="00523508" w:rsidRPr="00971ECD" w:rsidRDefault="00523508" w:rsidP="00523508">
            <w:pPr>
              <w:jc w:val="center"/>
              <w:rPr>
                <w:rFonts w:ascii="Calibri" w:hAnsi="Calibri"/>
                <w:w w:val="100"/>
              </w:rPr>
            </w:pPr>
            <w:r w:rsidRPr="00971ECD">
              <w:rPr>
                <w:rFonts w:ascii="Calibri" w:hAnsi="Calibri"/>
                <w:w w:val="100"/>
                <w:sz w:val="22"/>
                <w:szCs w:val="22"/>
              </w:rPr>
              <w:t>fino a 13 anni  (Categoria Ragazzi)</w:t>
            </w:r>
          </w:p>
        </w:tc>
        <w:tc>
          <w:tcPr>
            <w:tcW w:w="1559" w:type="dxa"/>
            <w:vMerge w:val="restart"/>
            <w:tcBorders>
              <w:top w:val="single" w:sz="8" w:space="0" w:color="4F81BD"/>
              <w:left w:val="single" w:sz="8" w:space="0" w:color="4F81BD"/>
              <w:bottom w:val="single" w:sz="8" w:space="0" w:color="4F81BD"/>
              <w:right w:val="single" w:sz="8" w:space="0" w:color="4F81BD"/>
            </w:tcBorders>
          </w:tcPr>
          <w:p w:rsidR="00523508" w:rsidRPr="00971ECD" w:rsidRDefault="00523508" w:rsidP="00523508">
            <w:pPr>
              <w:rPr>
                <w:rFonts w:ascii="Calibri" w:hAnsi="Calibri"/>
                <w:b/>
                <w:w w:val="100"/>
                <w:sz w:val="16"/>
                <w:szCs w:val="16"/>
              </w:rPr>
            </w:pPr>
            <w:r w:rsidRPr="00971ECD">
              <w:rPr>
                <w:rFonts w:ascii="Calibri" w:hAnsi="Calibri"/>
                <w:b/>
                <w:w w:val="100"/>
                <w:sz w:val="16"/>
                <w:szCs w:val="16"/>
              </w:rPr>
              <w:t xml:space="preserve">Prova di 10 min </w:t>
            </w:r>
          </w:p>
          <w:p w:rsidR="00523508" w:rsidRPr="00971ECD" w:rsidRDefault="00523508" w:rsidP="00523508">
            <w:pPr>
              <w:rPr>
                <w:rFonts w:ascii="Calibri" w:hAnsi="Calibri"/>
                <w:w w:val="100"/>
                <w:sz w:val="16"/>
                <w:szCs w:val="16"/>
              </w:rPr>
            </w:pPr>
            <w:r w:rsidRPr="00971ECD">
              <w:rPr>
                <w:rFonts w:ascii="Calibri" w:hAnsi="Calibri"/>
                <w:b/>
                <w:w w:val="100"/>
                <w:sz w:val="16"/>
                <w:szCs w:val="16"/>
              </w:rPr>
              <w:t>alla massima potenza media (dalla categoria YB)</w:t>
            </w:r>
          </w:p>
        </w:tc>
        <w:tc>
          <w:tcPr>
            <w:tcW w:w="2410" w:type="dxa"/>
            <w:vMerge w:val="restart"/>
            <w:tcBorders>
              <w:top w:val="single" w:sz="8" w:space="0" w:color="4F81BD"/>
              <w:left w:val="single" w:sz="8" w:space="0" w:color="4F81BD"/>
              <w:bottom w:val="single" w:sz="8" w:space="0" w:color="4F81BD"/>
              <w:right w:val="single" w:sz="8" w:space="0" w:color="4F81BD"/>
            </w:tcBorders>
            <w:vAlign w:val="center"/>
          </w:tcPr>
          <w:p w:rsidR="00523508" w:rsidRDefault="00523508" w:rsidP="007744AF">
            <w:pPr>
              <w:rPr>
                <w:rFonts w:ascii="Calibri" w:hAnsi="Calibri"/>
                <w:w w:val="100"/>
                <w:sz w:val="16"/>
                <w:szCs w:val="16"/>
              </w:rPr>
            </w:pPr>
            <w:r w:rsidRPr="00971ECD">
              <w:rPr>
                <w:rFonts w:ascii="Calibri" w:hAnsi="Calibri"/>
                <w:w w:val="100"/>
                <w:sz w:val="16"/>
                <w:szCs w:val="16"/>
              </w:rPr>
              <w:t xml:space="preserve">Gli atleti provenienti dal nuoto e al primo anno di tesseramento Fitri possono non rispettare i limiti di età per la corsa. </w:t>
            </w:r>
          </w:p>
          <w:p w:rsidR="00523508" w:rsidRPr="00971ECD" w:rsidRDefault="00523508" w:rsidP="007744AF">
            <w:pPr>
              <w:rPr>
                <w:rFonts w:ascii="Calibri" w:hAnsi="Calibri"/>
                <w:w w:val="100"/>
                <w:sz w:val="16"/>
                <w:szCs w:val="16"/>
              </w:rPr>
            </w:pPr>
            <w:r w:rsidRPr="00971ECD">
              <w:rPr>
                <w:rFonts w:ascii="Calibri" w:hAnsi="Calibri"/>
                <w:w w:val="100"/>
                <w:sz w:val="16"/>
                <w:szCs w:val="16"/>
              </w:rPr>
              <w:t>Altre eccezioni vanno preventivamente richiest</w:t>
            </w:r>
            <w:r>
              <w:rPr>
                <w:rFonts w:ascii="Calibri" w:hAnsi="Calibri"/>
                <w:w w:val="100"/>
                <w:sz w:val="16"/>
                <w:szCs w:val="16"/>
              </w:rPr>
              <w:t xml:space="preserve">e e saranno valutate </w:t>
            </w:r>
            <w:r w:rsidRPr="00971ECD">
              <w:rPr>
                <w:rFonts w:ascii="Calibri" w:hAnsi="Calibri"/>
                <w:w w:val="100"/>
                <w:sz w:val="16"/>
                <w:szCs w:val="16"/>
              </w:rPr>
              <w:t>singolarmente</w:t>
            </w:r>
          </w:p>
        </w:tc>
      </w:tr>
      <w:tr w:rsidR="00523508" w:rsidRPr="00971ECD" w:rsidTr="00523508">
        <w:trPr>
          <w:trHeight w:val="329"/>
        </w:trPr>
        <w:tc>
          <w:tcPr>
            <w:tcW w:w="959" w:type="dxa"/>
            <w:tcBorders>
              <w:top w:val="single" w:sz="8" w:space="0" w:color="4F81BD"/>
              <w:left w:val="single" w:sz="8" w:space="0" w:color="4F81BD"/>
              <w:bottom w:val="single" w:sz="8" w:space="0" w:color="4F81BD"/>
            </w:tcBorders>
            <w:vAlign w:val="center"/>
          </w:tcPr>
          <w:p w:rsidR="00523508" w:rsidRPr="00971ECD" w:rsidRDefault="00523508" w:rsidP="00523508">
            <w:pPr>
              <w:jc w:val="center"/>
              <w:rPr>
                <w:rFonts w:ascii="Calibri" w:hAnsi="Calibri"/>
                <w:b/>
                <w:bCs/>
                <w:noProof/>
                <w:w w:val="100"/>
              </w:rPr>
            </w:pPr>
            <w:r w:rsidRPr="00971ECD">
              <w:rPr>
                <w:rFonts w:ascii="Calibri" w:hAnsi="Calibri"/>
                <w:b/>
                <w:bCs/>
                <w:noProof/>
                <w:w w:val="100"/>
                <w:sz w:val="22"/>
                <w:szCs w:val="22"/>
              </w:rPr>
              <w:t>200m</w:t>
            </w:r>
          </w:p>
        </w:tc>
        <w:tc>
          <w:tcPr>
            <w:tcW w:w="1012" w:type="dxa"/>
            <w:tcBorders>
              <w:top w:val="single" w:sz="8" w:space="0" w:color="4F81BD"/>
              <w:bottom w:val="single" w:sz="8" w:space="0" w:color="4F81BD"/>
            </w:tcBorders>
            <w:vAlign w:val="center"/>
          </w:tcPr>
          <w:p w:rsidR="00523508" w:rsidRPr="00971ECD" w:rsidRDefault="00523508" w:rsidP="00523508">
            <w:pPr>
              <w:jc w:val="center"/>
              <w:rPr>
                <w:rFonts w:ascii="Calibri" w:hAnsi="Calibri"/>
                <w:b/>
                <w:noProof/>
                <w:w w:val="100"/>
              </w:rPr>
            </w:pPr>
            <w:r w:rsidRPr="00971ECD">
              <w:rPr>
                <w:rFonts w:ascii="Calibri" w:hAnsi="Calibri"/>
                <w:b/>
                <w:noProof/>
                <w:w w:val="100"/>
                <w:sz w:val="22"/>
                <w:szCs w:val="22"/>
              </w:rPr>
              <w:t>2000m</w:t>
            </w:r>
          </w:p>
        </w:tc>
        <w:tc>
          <w:tcPr>
            <w:tcW w:w="3382" w:type="dxa"/>
            <w:tcBorders>
              <w:top w:val="single" w:sz="8" w:space="0" w:color="4F81BD"/>
              <w:bottom w:val="single" w:sz="8" w:space="0" w:color="4F81BD"/>
              <w:right w:val="single" w:sz="8" w:space="0" w:color="4F81BD"/>
            </w:tcBorders>
            <w:vAlign w:val="center"/>
          </w:tcPr>
          <w:p w:rsidR="00523508" w:rsidRPr="00971ECD" w:rsidRDefault="00523508" w:rsidP="00523508">
            <w:pPr>
              <w:jc w:val="center"/>
              <w:rPr>
                <w:rFonts w:ascii="Calibri" w:hAnsi="Calibri"/>
                <w:noProof/>
                <w:w w:val="100"/>
              </w:rPr>
            </w:pPr>
            <w:r w:rsidRPr="00971ECD">
              <w:rPr>
                <w:rFonts w:ascii="Calibri" w:hAnsi="Calibri"/>
                <w:w w:val="100"/>
                <w:sz w:val="22"/>
                <w:szCs w:val="22"/>
              </w:rPr>
              <w:t>fino a 17 anni  (Categoria Youth B)</w:t>
            </w:r>
          </w:p>
        </w:tc>
        <w:tc>
          <w:tcPr>
            <w:tcW w:w="1559" w:type="dxa"/>
            <w:vMerge/>
            <w:tcBorders>
              <w:top w:val="single" w:sz="8" w:space="0" w:color="4F81BD"/>
              <w:left w:val="single" w:sz="8" w:space="0" w:color="4F81BD"/>
              <w:bottom w:val="single" w:sz="8" w:space="0" w:color="4F81BD"/>
              <w:right w:val="single" w:sz="8" w:space="0" w:color="4F81BD"/>
            </w:tcBorders>
          </w:tcPr>
          <w:p w:rsidR="00523508" w:rsidRPr="00971ECD" w:rsidRDefault="00523508" w:rsidP="007744AF">
            <w:pPr>
              <w:rPr>
                <w:rFonts w:ascii="Calibri" w:hAnsi="Calibri"/>
                <w:w w:val="100"/>
                <w:sz w:val="22"/>
                <w:szCs w:val="22"/>
              </w:rPr>
            </w:pPr>
          </w:p>
        </w:tc>
        <w:tc>
          <w:tcPr>
            <w:tcW w:w="2410" w:type="dxa"/>
            <w:vMerge/>
            <w:tcBorders>
              <w:top w:val="single" w:sz="8" w:space="0" w:color="4F81BD"/>
              <w:left w:val="single" w:sz="8" w:space="0" w:color="4F81BD"/>
              <w:bottom w:val="single" w:sz="8" w:space="0" w:color="4F81BD"/>
              <w:right w:val="single" w:sz="8" w:space="0" w:color="4F81BD"/>
            </w:tcBorders>
            <w:vAlign w:val="center"/>
          </w:tcPr>
          <w:p w:rsidR="00523508" w:rsidRPr="00971ECD" w:rsidRDefault="00523508" w:rsidP="007744AF">
            <w:pPr>
              <w:rPr>
                <w:rFonts w:ascii="Calibri" w:hAnsi="Calibri"/>
                <w:w w:val="100"/>
                <w:sz w:val="22"/>
                <w:szCs w:val="22"/>
              </w:rPr>
            </w:pPr>
          </w:p>
        </w:tc>
      </w:tr>
      <w:tr w:rsidR="00523508" w:rsidRPr="00971ECD" w:rsidTr="00523508">
        <w:trPr>
          <w:trHeight w:val="262"/>
        </w:trPr>
        <w:tc>
          <w:tcPr>
            <w:tcW w:w="959" w:type="dxa"/>
            <w:tcBorders>
              <w:top w:val="single" w:sz="8" w:space="0" w:color="4F81BD"/>
              <w:left w:val="single" w:sz="8" w:space="0" w:color="4F81BD"/>
              <w:bottom w:val="single" w:sz="8" w:space="0" w:color="4F81BD"/>
            </w:tcBorders>
            <w:vAlign w:val="center"/>
          </w:tcPr>
          <w:p w:rsidR="00523508" w:rsidRPr="00971ECD" w:rsidRDefault="00523508" w:rsidP="00523508">
            <w:pPr>
              <w:jc w:val="center"/>
              <w:rPr>
                <w:rFonts w:ascii="Calibri" w:hAnsi="Calibri"/>
                <w:b/>
                <w:bCs/>
                <w:noProof/>
                <w:w w:val="100"/>
              </w:rPr>
            </w:pPr>
            <w:r w:rsidRPr="00971ECD">
              <w:rPr>
                <w:rFonts w:ascii="Calibri" w:hAnsi="Calibri"/>
                <w:b/>
                <w:bCs/>
                <w:noProof/>
                <w:w w:val="100"/>
                <w:sz w:val="22"/>
                <w:szCs w:val="22"/>
              </w:rPr>
              <w:t>400m</w:t>
            </w:r>
          </w:p>
        </w:tc>
        <w:tc>
          <w:tcPr>
            <w:tcW w:w="1012" w:type="dxa"/>
            <w:tcBorders>
              <w:top w:val="single" w:sz="8" w:space="0" w:color="4F81BD"/>
              <w:bottom w:val="single" w:sz="8" w:space="0" w:color="4F81BD"/>
            </w:tcBorders>
            <w:vAlign w:val="center"/>
          </w:tcPr>
          <w:p w:rsidR="00523508" w:rsidRPr="00971ECD" w:rsidRDefault="00523508" w:rsidP="00523508">
            <w:pPr>
              <w:jc w:val="center"/>
              <w:rPr>
                <w:rFonts w:ascii="Calibri" w:hAnsi="Calibri"/>
                <w:b/>
                <w:noProof/>
                <w:w w:val="100"/>
              </w:rPr>
            </w:pPr>
            <w:r w:rsidRPr="00971ECD">
              <w:rPr>
                <w:rFonts w:ascii="Calibri" w:hAnsi="Calibri"/>
                <w:b/>
                <w:noProof/>
                <w:w w:val="100"/>
                <w:sz w:val="22"/>
                <w:szCs w:val="22"/>
              </w:rPr>
              <w:t>3000m</w:t>
            </w:r>
          </w:p>
        </w:tc>
        <w:tc>
          <w:tcPr>
            <w:tcW w:w="3382" w:type="dxa"/>
            <w:tcBorders>
              <w:top w:val="single" w:sz="8" w:space="0" w:color="4F81BD"/>
              <w:bottom w:val="single" w:sz="8" w:space="0" w:color="4F81BD"/>
              <w:right w:val="single" w:sz="8" w:space="0" w:color="4F81BD"/>
            </w:tcBorders>
            <w:vAlign w:val="center"/>
          </w:tcPr>
          <w:p w:rsidR="00523508" w:rsidRPr="00971ECD" w:rsidRDefault="00523508" w:rsidP="00523508">
            <w:pPr>
              <w:jc w:val="center"/>
              <w:rPr>
                <w:rFonts w:ascii="Calibri" w:hAnsi="Calibri"/>
                <w:w w:val="100"/>
              </w:rPr>
            </w:pPr>
            <w:r w:rsidRPr="00971ECD">
              <w:rPr>
                <w:rFonts w:ascii="Calibri" w:hAnsi="Calibri"/>
                <w:w w:val="100"/>
                <w:sz w:val="22"/>
                <w:szCs w:val="22"/>
              </w:rPr>
              <w:t>fino a 19 anni  (Categoria Junior)</w:t>
            </w:r>
          </w:p>
        </w:tc>
        <w:tc>
          <w:tcPr>
            <w:tcW w:w="1559" w:type="dxa"/>
            <w:vMerge/>
            <w:tcBorders>
              <w:top w:val="single" w:sz="8" w:space="0" w:color="4F81BD"/>
              <w:left w:val="single" w:sz="8" w:space="0" w:color="4F81BD"/>
              <w:bottom w:val="single" w:sz="8" w:space="0" w:color="4F81BD"/>
              <w:right w:val="single" w:sz="8" w:space="0" w:color="4F81BD"/>
            </w:tcBorders>
          </w:tcPr>
          <w:p w:rsidR="00523508" w:rsidRPr="00971ECD" w:rsidRDefault="00523508" w:rsidP="007744AF">
            <w:pPr>
              <w:rPr>
                <w:rFonts w:ascii="Calibri" w:hAnsi="Calibri"/>
                <w:w w:val="100"/>
                <w:sz w:val="22"/>
                <w:szCs w:val="22"/>
              </w:rPr>
            </w:pPr>
          </w:p>
        </w:tc>
        <w:tc>
          <w:tcPr>
            <w:tcW w:w="2410" w:type="dxa"/>
            <w:vMerge/>
            <w:tcBorders>
              <w:top w:val="single" w:sz="8" w:space="0" w:color="4F81BD"/>
              <w:left w:val="single" w:sz="8" w:space="0" w:color="4F81BD"/>
              <w:bottom w:val="single" w:sz="8" w:space="0" w:color="4F81BD"/>
              <w:right w:val="single" w:sz="8" w:space="0" w:color="4F81BD"/>
            </w:tcBorders>
            <w:vAlign w:val="center"/>
          </w:tcPr>
          <w:p w:rsidR="00523508" w:rsidRPr="00971ECD" w:rsidRDefault="00523508" w:rsidP="007744AF">
            <w:pPr>
              <w:rPr>
                <w:rFonts w:ascii="Calibri" w:hAnsi="Calibri"/>
                <w:w w:val="100"/>
                <w:sz w:val="22"/>
                <w:szCs w:val="22"/>
              </w:rPr>
            </w:pPr>
          </w:p>
        </w:tc>
      </w:tr>
      <w:tr w:rsidR="00523508" w:rsidRPr="00971ECD" w:rsidTr="00523508">
        <w:trPr>
          <w:trHeight w:val="221"/>
        </w:trPr>
        <w:tc>
          <w:tcPr>
            <w:tcW w:w="959" w:type="dxa"/>
            <w:tcBorders>
              <w:top w:val="single" w:sz="8" w:space="0" w:color="4F81BD"/>
              <w:left w:val="single" w:sz="8" w:space="0" w:color="4F81BD"/>
            </w:tcBorders>
            <w:vAlign w:val="center"/>
          </w:tcPr>
          <w:p w:rsidR="00523508" w:rsidRPr="00971ECD" w:rsidRDefault="00523508" w:rsidP="00523508">
            <w:pPr>
              <w:jc w:val="center"/>
              <w:rPr>
                <w:rFonts w:ascii="Calibri" w:hAnsi="Calibri"/>
                <w:b/>
                <w:bCs/>
                <w:noProof/>
                <w:w w:val="100"/>
              </w:rPr>
            </w:pPr>
            <w:r w:rsidRPr="00971ECD">
              <w:rPr>
                <w:rFonts w:ascii="Calibri" w:hAnsi="Calibri"/>
                <w:b/>
                <w:bCs/>
                <w:noProof/>
                <w:w w:val="100"/>
                <w:sz w:val="22"/>
                <w:szCs w:val="22"/>
              </w:rPr>
              <w:t>800m</w:t>
            </w:r>
          </w:p>
        </w:tc>
        <w:tc>
          <w:tcPr>
            <w:tcW w:w="1012" w:type="dxa"/>
            <w:tcBorders>
              <w:top w:val="single" w:sz="8" w:space="0" w:color="4F81BD"/>
              <w:right w:val="single" w:sz="8" w:space="0" w:color="4F81BD"/>
            </w:tcBorders>
            <w:vAlign w:val="center"/>
          </w:tcPr>
          <w:p w:rsidR="00523508" w:rsidRPr="00971ECD" w:rsidRDefault="00523508" w:rsidP="00523508">
            <w:pPr>
              <w:jc w:val="center"/>
              <w:rPr>
                <w:rFonts w:ascii="Calibri" w:hAnsi="Calibri"/>
                <w:b/>
                <w:noProof/>
                <w:w w:val="100"/>
              </w:rPr>
            </w:pPr>
            <w:r w:rsidRPr="00971ECD">
              <w:rPr>
                <w:rFonts w:ascii="Calibri" w:hAnsi="Calibri"/>
                <w:b/>
                <w:noProof/>
                <w:w w:val="100"/>
                <w:sz w:val="22"/>
                <w:szCs w:val="22"/>
              </w:rPr>
              <w:t>5000m</w:t>
            </w:r>
          </w:p>
        </w:tc>
        <w:tc>
          <w:tcPr>
            <w:tcW w:w="3382" w:type="dxa"/>
            <w:vMerge w:val="restart"/>
            <w:tcBorders>
              <w:top w:val="single" w:sz="8" w:space="0" w:color="4F81BD"/>
              <w:left w:val="single" w:sz="8" w:space="0" w:color="4F81BD"/>
              <w:bottom w:val="single" w:sz="8" w:space="0" w:color="4F81BD"/>
              <w:right w:val="single" w:sz="8" w:space="0" w:color="4F81BD"/>
            </w:tcBorders>
            <w:vAlign w:val="center"/>
          </w:tcPr>
          <w:p w:rsidR="00523508" w:rsidRPr="00971ECD" w:rsidRDefault="00523508" w:rsidP="00523508">
            <w:pPr>
              <w:jc w:val="center"/>
              <w:rPr>
                <w:rFonts w:ascii="Calibri" w:hAnsi="Calibri"/>
                <w:noProof/>
                <w:w w:val="100"/>
              </w:rPr>
            </w:pPr>
            <w:r>
              <w:rPr>
                <w:rFonts w:ascii="Calibri" w:hAnsi="Calibri"/>
                <w:noProof/>
                <w:w w:val="100"/>
              </w:rPr>
              <w:t>Nessun limite di età</w:t>
            </w:r>
          </w:p>
        </w:tc>
        <w:tc>
          <w:tcPr>
            <w:tcW w:w="1559" w:type="dxa"/>
            <w:vMerge/>
            <w:tcBorders>
              <w:top w:val="single" w:sz="8" w:space="0" w:color="4F81BD"/>
              <w:left w:val="single" w:sz="8" w:space="0" w:color="4F81BD"/>
              <w:bottom w:val="single" w:sz="8" w:space="0" w:color="4F81BD"/>
              <w:right w:val="single" w:sz="8" w:space="0" w:color="4F81BD"/>
            </w:tcBorders>
          </w:tcPr>
          <w:p w:rsidR="00523508" w:rsidRPr="00971ECD" w:rsidRDefault="00523508" w:rsidP="007744AF">
            <w:pPr>
              <w:rPr>
                <w:rFonts w:ascii="Calibri" w:hAnsi="Calibri"/>
                <w:noProof/>
                <w:w w:val="100"/>
              </w:rPr>
            </w:pPr>
          </w:p>
        </w:tc>
        <w:tc>
          <w:tcPr>
            <w:tcW w:w="2410" w:type="dxa"/>
            <w:vMerge/>
            <w:tcBorders>
              <w:top w:val="single" w:sz="8" w:space="0" w:color="4F81BD"/>
              <w:left w:val="single" w:sz="8" w:space="0" w:color="4F81BD"/>
              <w:bottom w:val="single" w:sz="8" w:space="0" w:color="4F81BD"/>
              <w:right w:val="single" w:sz="8" w:space="0" w:color="4F81BD"/>
            </w:tcBorders>
            <w:vAlign w:val="center"/>
          </w:tcPr>
          <w:p w:rsidR="00523508" w:rsidRPr="00971ECD" w:rsidRDefault="00523508" w:rsidP="007744AF">
            <w:pPr>
              <w:rPr>
                <w:rFonts w:ascii="Calibri" w:hAnsi="Calibri"/>
                <w:noProof/>
                <w:w w:val="100"/>
              </w:rPr>
            </w:pPr>
          </w:p>
        </w:tc>
      </w:tr>
      <w:tr w:rsidR="00523508" w:rsidRPr="00971ECD" w:rsidTr="00523508">
        <w:trPr>
          <w:trHeight w:val="120"/>
        </w:trPr>
        <w:tc>
          <w:tcPr>
            <w:tcW w:w="959" w:type="dxa"/>
            <w:tcBorders>
              <w:left w:val="single" w:sz="8" w:space="0" w:color="4F81BD"/>
              <w:bottom w:val="single" w:sz="8" w:space="0" w:color="4F81BD"/>
            </w:tcBorders>
            <w:vAlign w:val="center"/>
          </w:tcPr>
          <w:p w:rsidR="00523508" w:rsidRPr="00971ECD" w:rsidRDefault="00523508" w:rsidP="00523508">
            <w:pPr>
              <w:jc w:val="center"/>
              <w:rPr>
                <w:rFonts w:ascii="Calibri" w:hAnsi="Calibri"/>
                <w:b/>
                <w:bCs/>
                <w:noProof/>
                <w:w w:val="100"/>
              </w:rPr>
            </w:pPr>
            <w:r w:rsidRPr="00971ECD">
              <w:rPr>
                <w:rFonts w:ascii="Calibri" w:hAnsi="Calibri"/>
                <w:b/>
                <w:bCs/>
                <w:noProof/>
                <w:w w:val="100"/>
                <w:sz w:val="22"/>
                <w:szCs w:val="22"/>
              </w:rPr>
              <w:t>1500m</w:t>
            </w:r>
          </w:p>
        </w:tc>
        <w:tc>
          <w:tcPr>
            <w:tcW w:w="1012" w:type="dxa"/>
            <w:tcBorders>
              <w:bottom w:val="single" w:sz="8" w:space="0" w:color="4F81BD"/>
              <w:right w:val="single" w:sz="8" w:space="0" w:color="4F81BD"/>
            </w:tcBorders>
            <w:vAlign w:val="center"/>
          </w:tcPr>
          <w:p w:rsidR="00523508" w:rsidRPr="00971ECD" w:rsidRDefault="00523508" w:rsidP="00523508">
            <w:pPr>
              <w:jc w:val="center"/>
              <w:rPr>
                <w:rFonts w:ascii="Calibri" w:hAnsi="Calibri"/>
                <w:b/>
                <w:noProof/>
                <w:w w:val="100"/>
              </w:rPr>
            </w:pPr>
            <w:r w:rsidRPr="00971ECD">
              <w:rPr>
                <w:rFonts w:ascii="Calibri" w:hAnsi="Calibri"/>
                <w:b/>
                <w:noProof/>
                <w:w w:val="100"/>
                <w:sz w:val="22"/>
                <w:szCs w:val="22"/>
              </w:rPr>
              <w:t>10.000m</w:t>
            </w:r>
          </w:p>
        </w:tc>
        <w:tc>
          <w:tcPr>
            <w:tcW w:w="3382" w:type="dxa"/>
            <w:vMerge/>
            <w:tcBorders>
              <w:left w:val="single" w:sz="8" w:space="0" w:color="4F81BD"/>
              <w:bottom w:val="single" w:sz="8" w:space="0" w:color="4F81BD"/>
              <w:right w:val="single" w:sz="8" w:space="0" w:color="4F81BD"/>
            </w:tcBorders>
            <w:vAlign w:val="center"/>
          </w:tcPr>
          <w:p w:rsidR="00523508" w:rsidRPr="00971ECD" w:rsidRDefault="00523508" w:rsidP="00523508">
            <w:pPr>
              <w:jc w:val="center"/>
              <w:rPr>
                <w:rFonts w:ascii="Calibri" w:hAnsi="Calibri"/>
                <w:noProof/>
                <w:w w:val="100"/>
              </w:rPr>
            </w:pPr>
          </w:p>
        </w:tc>
        <w:tc>
          <w:tcPr>
            <w:tcW w:w="1559" w:type="dxa"/>
            <w:vMerge/>
            <w:tcBorders>
              <w:top w:val="single" w:sz="8" w:space="0" w:color="4F81BD"/>
              <w:left w:val="single" w:sz="8" w:space="0" w:color="4F81BD"/>
              <w:bottom w:val="single" w:sz="8" w:space="0" w:color="4F81BD"/>
              <w:right w:val="single" w:sz="8" w:space="0" w:color="4F81BD"/>
            </w:tcBorders>
          </w:tcPr>
          <w:p w:rsidR="00523508" w:rsidRPr="00971ECD" w:rsidRDefault="00523508" w:rsidP="007744AF">
            <w:pPr>
              <w:rPr>
                <w:rFonts w:ascii="Calibri" w:hAnsi="Calibri"/>
                <w:noProof/>
                <w:w w:val="100"/>
              </w:rPr>
            </w:pPr>
          </w:p>
        </w:tc>
        <w:tc>
          <w:tcPr>
            <w:tcW w:w="2410" w:type="dxa"/>
            <w:vMerge/>
            <w:tcBorders>
              <w:top w:val="single" w:sz="8" w:space="0" w:color="4F81BD"/>
              <w:left w:val="single" w:sz="8" w:space="0" w:color="4F81BD"/>
              <w:bottom w:val="single" w:sz="8" w:space="0" w:color="4F81BD"/>
              <w:right w:val="single" w:sz="8" w:space="0" w:color="4F81BD"/>
            </w:tcBorders>
            <w:vAlign w:val="center"/>
          </w:tcPr>
          <w:p w:rsidR="00523508" w:rsidRPr="00971ECD" w:rsidRDefault="00523508" w:rsidP="007744AF">
            <w:pPr>
              <w:rPr>
                <w:rFonts w:ascii="Calibri" w:hAnsi="Calibri"/>
                <w:noProof/>
                <w:w w:val="100"/>
              </w:rPr>
            </w:pPr>
          </w:p>
        </w:tc>
      </w:tr>
    </w:tbl>
    <w:p w:rsidR="004F48C9" w:rsidRPr="004F48C9" w:rsidRDefault="004F48C9" w:rsidP="00621C3E">
      <w:pPr>
        <w:jc w:val="both"/>
        <w:rPr>
          <w:rFonts w:ascii="Calibri" w:hAnsi="Calibri"/>
          <w:noProof/>
          <w:w w:val="100"/>
        </w:rPr>
      </w:pPr>
    </w:p>
    <w:p w:rsidR="004A0CDC" w:rsidRDefault="00621C3E" w:rsidP="00621C3E">
      <w:pPr>
        <w:jc w:val="both"/>
        <w:rPr>
          <w:rFonts w:ascii="Calibri" w:hAnsi="Calibri"/>
          <w:noProof/>
          <w:w w:val="100"/>
        </w:rPr>
      </w:pPr>
      <w:r w:rsidRPr="004F48C9">
        <w:rPr>
          <w:rFonts w:ascii="Calibri" w:hAnsi="Calibri"/>
          <w:noProof/>
          <w:w w:val="100"/>
        </w:rPr>
        <w:t xml:space="preserve">I limiti di età sono necessari, soprattutto per la prova di corsa, perché il sistema di attribuzione dei punteggi è strutturato in modo da favorire le prove su distanze più corte. I criteri di assegnazione dei punteggi sono stati formulati in modo da essere sempre validi </w:t>
      </w:r>
      <w:r w:rsidR="00115752">
        <w:rPr>
          <w:rFonts w:ascii="Calibri" w:hAnsi="Calibri"/>
          <w:noProof/>
          <w:w w:val="100"/>
        </w:rPr>
        <w:t xml:space="preserve">e confrontabili </w:t>
      </w:r>
      <w:r w:rsidRPr="004F48C9">
        <w:rPr>
          <w:rFonts w:ascii="Calibri" w:hAnsi="Calibri"/>
          <w:noProof/>
          <w:w w:val="100"/>
        </w:rPr>
        <w:t>a prescindere dalla categoria</w:t>
      </w:r>
      <w:r w:rsidR="00115752">
        <w:rPr>
          <w:rFonts w:ascii="Calibri" w:hAnsi="Calibri"/>
          <w:noProof/>
          <w:w w:val="100"/>
        </w:rPr>
        <w:t xml:space="preserve">. </w:t>
      </w:r>
    </w:p>
    <w:p w:rsidR="004D3F29" w:rsidRDefault="004D3F29" w:rsidP="004D3F29">
      <w:pPr>
        <w:jc w:val="both"/>
        <w:rPr>
          <w:rFonts w:ascii="Calibri" w:hAnsi="Calibri"/>
          <w:b/>
          <w:noProof/>
          <w:w w:val="100"/>
        </w:rPr>
      </w:pPr>
    </w:p>
    <w:p w:rsidR="004D3F29" w:rsidRDefault="005E425C" w:rsidP="007C5C7C">
      <w:pPr>
        <w:numPr>
          <w:ilvl w:val="0"/>
          <w:numId w:val="9"/>
        </w:numPr>
        <w:pBdr>
          <w:bottom w:val="single" w:sz="4" w:space="1" w:color="4F81BD"/>
        </w:pBdr>
        <w:jc w:val="both"/>
        <w:rPr>
          <w:rFonts w:ascii="Calibri" w:hAnsi="Calibri"/>
          <w:b/>
          <w:noProof/>
          <w:w w:val="100"/>
        </w:rPr>
      </w:pPr>
      <w:r w:rsidRPr="004D3F29">
        <w:rPr>
          <w:rFonts w:ascii="Calibri" w:hAnsi="Calibri"/>
          <w:b/>
          <w:noProof/>
          <w:w w:val="100"/>
        </w:rPr>
        <w:lastRenderedPageBreak/>
        <w:t xml:space="preserve">TABELLE </w:t>
      </w:r>
      <w:r>
        <w:rPr>
          <w:rFonts w:ascii="Calibri" w:hAnsi="Calibri"/>
          <w:b/>
          <w:noProof/>
          <w:w w:val="100"/>
        </w:rPr>
        <w:t>E TEMPI DI RIFERIMENTO</w:t>
      </w:r>
    </w:p>
    <w:p w:rsidR="00F924AA" w:rsidRDefault="00F924AA" w:rsidP="004D3F29">
      <w:pPr>
        <w:jc w:val="both"/>
        <w:rPr>
          <w:rFonts w:ascii="Calibri" w:hAnsi="Calibri"/>
          <w:b/>
          <w:noProof/>
          <w:w w:val="100"/>
        </w:rPr>
      </w:pPr>
    </w:p>
    <w:p w:rsidR="00092993" w:rsidRPr="00266693" w:rsidRDefault="00F924AA" w:rsidP="004D3F29">
      <w:pPr>
        <w:jc w:val="both"/>
        <w:rPr>
          <w:rFonts w:ascii="Calibri" w:hAnsi="Calibri"/>
          <w:noProof/>
          <w:w w:val="100"/>
        </w:rPr>
      </w:pPr>
      <w:r w:rsidRPr="00266693">
        <w:rPr>
          <w:rFonts w:ascii="Calibri" w:hAnsi="Calibri"/>
          <w:noProof/>
          <w:w w:val="100"/>
        </w:rPr>
        <w:t>Gli standard di prestazione nelle singole discipline non consentono di prevedere la prestazione di triathlon ma è indubbio che le prestazioni di triathlon, partendo da quelle di assoluto livello fino a quelle giovanili, sono supportate almeno da valori minimi di prestazione nel nuoto e nella corsa. Ad esempio si ipotizza</w:t>
      </w:r>
      <w:r w:rsidR="00092993" w:rsidRPr="00266693">
        <w:rPr>
          <w:rFonts w:ascii="Calibri" w:hAnsi="Calibri"/>
          <w:noProof/>
          <w:w w:val="100"/>
        </w:rPr>
        <w:t xml:space="preserve"> (2012 Triathlon Australia Performance Standards) </w:t>
      </w:r>
      <w:r w:rsidRPr="00266693">
        <w:rPr>
          <w:rFonts w:ascii="Calibri" w:hAnsi="Calibri"/>
          <w:noProof/>
          <w:w w:val="100"/>
        </w:rPr>
        <w:t xml:space="preserve"> che per vincere il campionato mondiale junior maschile di triathlon occorrono performance nei 5000m di corsa pari o migliori a 14’30. </w:t>
      </w:r>
    </w:p>
    <w:p w:rsidR="00092993" w:rsidRPr="00266693" w:rsidRDefault="00092993" w:rsidP="004D3F29">
      <w:pPr>
        <w:jc w:val="both"/>
        <w:rPr>
          <w:rFonts w:ascii="Calibri" w:hAnsi="Calibri"/>
          <w:noProof/>
          <w:w w:val="100"/>
        </w:rPr>
      </w:pPr>
    </w:p>
    <w:p w:rsidR="00F924AA" w:rsidRPr="00266693" w:rsidRDefault="00092993" w:rsidP="004D3F29">
      <w:pPr>
        <w:jc w:val="both"/>
        <w:rPr>
          <w:rFonts w:ascii="Calibri" w:hAnsi="Calibri"/>
          <w:noProof/>
          <w:w w:val="100"/>
        </w:rPr>
      </w:pPr>
      <w:r w:rsidRPr="00266693">
        <w:rPr>
          <w:rFonts w:ascii="Calibri" w:hAnsi="Calibri"/>
          <w:noProof/>
          <w:w w:val="100"/>
        </w:rPr>
        <w:t xml:space="preserve">Come pure è noto che i migliori interpreti mondiali nel triathlon maschile hanno realizzato prestazioni di corsa nei 10000m al di sotto dei 28’50. </w:t>
      </w:r>
    </w:p>
    <w:p w:rsidR="00092993" w:rsidRPr="00092993" w:rsidRDefault="00092993" w:rsidP="004D3F29">
      <w:pPr>
        <w:jc w:val="both"/>
        <w:rPr>
          <w:rFonts w:ascii="Calibri" w:hAnsi="Calibri"/>
          <w:noProof/>
          <w:w w:val="100"/>
        </w:rPr>
      </w:pPr>
      <w:r w:rsidRPr="00092993">
        <w:rPr>
          <w:rFonts w:ascii="Calibri" w:hAnsi="Calibri"/>
          <w:noProof/>
          <w:w w:val="100"/>
        </w:rPr>
        <w:t>Si riporta a titolo di esempio la tabel</w:t>
      </w:r>
      <w:r w:rsidR="00D30F01">
        <w:rPr>
          <w:rFonts w:ascii="Calibri" w:hAnsi="Calibri"/>
          <w:noProof/>
          <w:w w:val="100"/>
        </w:rPr>
        <w:t>la di riferimento utilizzata da</w:t>
      </w:r>
      <w:r w:rsidRPr="00092993">
        <w:rPr>
          <w:rFonts w:ascii="Calibri" w:hAnsi="Calibri"/>
          <w:noProof/>
          <w:w w:val="100"/>
        </w:rPr>
        <w:t xml:space="preserve"> Triathlon Australia.</w:t>
      </w:r>
    </w:p>
    <w:p w:rsidR="00092993" w:rsidRDefault="00092993" w:rsidP="004D3F29">
      <w:pPr>
        <w:jc w:val="both"/>
        <w:rPr>
          <w:rFonts w:ascii="Calibri" w:hAnsi="Calibri"/>
          <w:b/>
          <w:noProof/>
          <w:w w:val="100"/>
        </w:rPr>
      </w:pPr>
    </w:p>
    <w:tbl>
      <w:tblPr>
        <w:tblW w:w="8755" w:type="dxa"/>
        <w:tblBorders>
          <w:top w:val="single" w:sz="8" w:space="0" w:color="4F81BD"/>
          <w:bottom w:val="single" w:sz="8" w:space="0" w:color="4F81BD"/>
        </w:tblBorders>
        <w:tblLook w:val="04A0"/>
      </w:tblPr>
      <w:tblGrid>
        <w:gridCol w:w="959"/>
        <w:gridCol w:w="850"/>
        <w:gridCol w:w="851"/>
        <w:gridCol w:w="992"/>
        <w:gridCol w:w="5103"/>
      </w:tblGrid>
      <w:tr w:rsidR="00266693" w:rsidRPr="00971ECD" w:rsidTr="00971ECD">
        <w:trPr>
          <w:trHeight w:val="300"/>
        </w:trPr>
        <w:tc>
          <w:tcPr>
            <w:tcW w:w="8755" w:type="dxa"/>
            <w:gridSpan w:val="5"/>
            <w:tcBorders>
              <w:top w:val="single" w:sz="8" w:space="0" w:color="4F81BD"/>
              <w:left w:val="nil"/>
              <w:bottom w:val="single" w:sz="8" w:space="0" w:color="4F81BD"/>
              <w:right w:val="nil"/>
            </w:tcBorders>
            <w:noWrap/>
            <w:hideMark/>
          </w:tcPr>
          <w:p w:rsidR="00266693" w:rsidRPr="00971ECD" w:rsidRDefault="00266693" w:rsidP="00D30F01">
            <w:pPr>
              <w:rPr>
                <w:rFonts w:ascii="Calibri" w:eastAsia="Times New Roman" w:hAnsi="Calibri" w:cs="Times New Roman"/>
                <w:b/>
                <w:bCs/>
                <w:color w:val="000000"/>
                <w:w w:val="100"/>
                <w:position w:val="0"/>
                <w:lang w:eastAsia="it-IT"/>
              </w:rPr>
            </w:pPr>
            <w:r w:rsidRPr="002F32F2">
              <w:rPr>
                <w:rFonts w:ascii="Calibri" w:eastAsia="Times New Roman" w:hAnsi="Calibri" w:cs="Times New Roman"/>
                <w:b/>
                <w:bCs/>
                <w:color w:val="000000"/>
                <w:w w:val="100"/>
                <w:position w:val="0"/>
                <w:lang w:eastAsia="it-IT"/>
              </w:rPr>
              <w:t>PROGNOSTIC SPEED TABLE</w:t>
            </w:r>
            <w:r w:rsidRPr="00971ECD">
              <w:rPr>
                <w:rFonts w:ascii="Calibri" w:eastAsia="Times New Roman" w:hAnsi="Calibri" w:cs="Times New Roman"/>
                <w:b/>
                <w:bCs/>
                <w:color w:val="000000"/>
                <w:w w:val="100"/>
                <w:position w:val="0"/>
                <w:lang w:eastAsia="it-IT"/>
              </w:rPr>
              <w:t xml:space="preserve"> </w:t>
            </w:r>
          </w:p>
        </w:tc>
      </w:tr>
      <w:tr w:rsidR="00266693" w:rsidRPr="00971ECD" w:rsidTr="00971ECD">
        <w:trPr>
          <w:trHeight w:val="300"/>
        </w:trPr>
        <w:tc>
          <w:tcPr>
            <w:tcW w:w="1809" w:type="dxa"/>
            <w:gridSpan w:val="2"/>
            <w:tcBorders>
              <w:top w:val="nil"/>
              <w:left w:val="nil"/>
              <w:bottom w:val="single" w:sz="4" w:space="0" w:color="4F81BD"/>
              <w:right w:val="single" w:sz="4" w:space="0" w:color="4F81BD"/>
            </w:tcBorders>
            <w:shd w:val="clear" w:color="auto" w:fill="FFFFFF"/>
            <w:noWrap/>
            <w:hideMark/>
          </w:tcPr>
          <w:p w:rsidR="00266693" w:rsidRPr="00971ECD" w:rsidRDefault="00266693" w:rsidP="00971ECD">
            <w:pPr>
              <w:rPr>
                <w:rFonts w:ascii="Calibri" w:eastAsia="Times New Roman" w:hAnsi="Calibri" w:cs="Times New Roman"/>
                <w:bCs/>
                <w:color w:val="000000"/>
                <w:w w:val="100"/>
                <w:position w:val="0"/>
                <w:lang w:eastAsia="it-IT"/>
              </w:rPr>
            </w:pPr>
            <w:r w:rsidRPr="00971ECD">
              <w:rPr>
                <w:rFonts w:ascii="Calibri" w:eastAsia="Times New Roman" w:hAnsi="Calibri" w:cs="Times New Roman"/>
                <w:bCs/>
                <w:color w:val="000000"/>
                <w:w w:val="100"/>
                <w:position w:val="0"/>
                <w:lang w:eastAsia="it-IT"/>
              </w:rPr>
              <w:t xml:space="preserve">Swim - </w:t>
            </w:r>
            <w:r w:rsidRPr="002F32F2">
              <w:rPr>
                <w:rFonts w:ascii="Calibri" w:eastAsia="Times New Roman" w:hAnsi="Calibri" w:cs="Times New Roman"/>
                <w:bCs/>
                <w:color w:val="000000"/>
                <w:w w:val="100"/>
                <w:position w:val="0"/>
                <w:lang w:eastAsia="it-IT"/>
              </w:rPr>
              <w:t>1km Run</w:t>
            </w:r>
          </w:p>
        </w:tc>
        <w:tc>
          <w:tcPr>
            <w:tcW w:w="1843" w:type="dxa"/>
            <w:gridSpan w:val="2"/>
            <w:tcBorders>
              <w:top w:val="nil"/>
              <w:left w:val="single" w:sz="4" w:space="0" w:color="4F81BD"/>
              <w:bottom w:val="single" w:sz="4" w:space="0" w:color="4F81BD"/>
              <w:right w:val="nil"/>
            </w:tcBorders>
            <w:shd w:val="clear" w:color="auto" w:fill="FFFFFF"/>
          </w:tcPr>
          <w:p w:rsidR="00266693" w:rsidRPr="00971ECD" w:rsidRDefault="00266693" w:rsidP="00971ECD">
            <w:pPr>
              <w:rPr>
                <w:rFonts w:ascii="Calibri" w:eastAsia="Times New Roman" w:hAnsi="Calibri" w:cs="Times New Roman"/>
                <w:color w:val="000000"/>
                <w:w w:val="100"/>
                <w:position w:val="0"/>
                <w:lang w:eastAsia="it-IT"/>
              </w:rPr>
            </w:pPr>
            <w:r w:rsidRPr="00971ECD">
              <w:rPr>
                <w:rFonts w:ascii="Calibri" w:eastAsia="Times New Roman" w:hAnsi="Calibri" w:cs="Times New Roman"/>
                <w:color w:val="000000"/>
                <w:w w:val="100"/>
                <w:position w:val="0"/>
                <w:lang w:eastAsia="it-IT"/>
              </w:rPr>
              <w:t xml:space="preserve">Run </w:t>
            </w:r>
            <w:r w:rsidRPr="002F32F2">
              <w:rPr>
                <w:rFonts w:ascii="Calibri" w:eastAsia="Times New Roman" w:hAnsi="Calibri" w:cs="Times New Roman"/>
                <w:color w:val="000000"/>
                <w:w w:val="100"/>
                <w:position w:val="0"/>
                <w:lang w:eastAsia="it-IT"/>
              </w:rPr>
              <w:t>5km</w:t>
            </w:r>
          </w:p>
        </w:tc>
        <w:tc>
          <w:tcPr>
            <w:tcW w:w="5103" w:type="dxa"/>
            <w:vMerge w:val="restart"/>
            <w:tcBorders>
              <w:left w:val="nil"/>
              <w:right w:val="nil"/>
            </w:tcBorders>
            <w:shd w:val="clear" w:color="auto" w:fill="FFFFFF"/>
          </w:tcPr>
          <w:p w:rsidR="00266693" w:rsidRPr="00971ECD" w:rsidRDefault="00266693" w:rsidP="00971ECD">
            <w:pPr>
              <w:rPr>
                <w:rFonts w:ascii="Calibri" w:eastAsia="Times New Roman" w:hAnsi="Calibri" w:cs="Times New Roman"/>
                <w:color w:val="000000"/>
                <w:w w:val="100"/>
                <w:position w:val="0"/>
                <w:lang w:eastAsia="it-IT"/>
              </w:rPr>
            </w:pPr>
          </w:p>
        </w:tc>
      </w:tr>
      <w:tr w:rsidR="00266693" w:rsidRPr="00971ECD" w:rsidTr="00971ECD">
        <w:trPr>
          <w:trHeight w:val="300"/>
        </w:trPr>
        <w:tc>
          <w:tcPr>
            <w:tcW w:w="959" w:type="dxa"/>
            <w:tcBorders>
              <w:top w:val="single" w:sz="4" w:space="0" w:color="4F81BD"/>
            </w:tcBorders>
            <w:noWrap/>
            <w:hideMark/>
          </w:tcPr>
          <w:p w:rsidR="00266693" w:rsidRPr="002F32F2" w:rsidRDefault="00266693" w:rsidP="00971ECD">
            <w:pPr>
              <w:rPr>
                <w:rFonts w:ascii="Calibri" w:eastAsia="Times New Roman" w:hAnsi="Calibri" w:cs="Times New Roman"/>
                <w:bCs/>
                <w:color w:val="000000"/>
                <w:w w:val="100"/>
                <w:position w:val="0"/>
                <w:lang w:eastAsia="it-IT"/>
              </w:rPr>
            </w:pPr>
            <w:r w:rsidRPr="002F32F2">
              <w:rPr>
                <w:rFonts w:ascii="Calibri" w:eastAsia="Times New Roman" w:hAnsi="Calibri" w:cs="Times New Roman"/>
                <w:bCs/>
                <w:color w:val="000000"/>
                <w:w w:val="100"/>
                <w:position w:val="0"/>
                <w:lang w:eastAsia="it-IT"/>
              </w:rPr>
              <w:t xml:space="preserve">Male </w:t>
            </w:r>
          </w:p>
        </w:tc>
        <w:tc>
          <w:tcPr>
            <w:tcW w:w="850" w:type="dxa"/>
            <w:tcBorders>
              <w:top w:val="single" w:sz="4" w:space="0" w:color="4F81BD"/>
              <w:right w:val="single" w:sz="4" w:space="0" w:color="4F81BD"/>
            </w:tcBorders>
          </w:tcPr>
          <w:p w:rsidR="00266693" w:rsidRPr="00971ECD" w:rsidRDefault="00266693" w:rsidP="00971ECD">
            <w:pPr>
              <w:rPr>
                <w:rFonts w:ascii="Calibri" w:eastAsia="Times New Roman" w:hAnsi="Calibri" w:cs="Times New Roman"/>
                <w:color w:val="000000"/>
                <w:w w:val="100"/>
                <w:position w:val="0"/>
                <w:lang w:eastAsia="it-IT"/>
              </w:rPr>
            </w:pPr>
            <w:r w:rsidRPr="002F32F2">
              <w:rPr>
                <w:rFonts w:ascii="Calibri" w:eastAsia="Times New Roman" w:hAnsi="Calibri" w:cs="Times New Roman"/>
                <w:color w:val="000000"/>
                <w:w w:val="100"/>
                <w:position w:val="0"/>
                <w:lang w:eastAsia="it-IT"/>
              </w:rPr>
              <w:t>Female</w:t>
            </w:r>
          </w:p>
        </w:tc>
        <w:tc>
          <w:tcPr>
            <w:tcW w:w="851" w:type="dxa"/>
            <w:tcBorders>
              <w:top w:val="single" w:sz="4" w:space="0" w:color="4F81BD"/>
              <w:left w:val="single" w:sz="4" w:space="0" w:color="4F81BD"/>
              <w:bottom w:val="nil"/>
            </w:tcBorders>
          </w:tcPr>
          <w:p w:rsidR="00266693" w:rsidRPr="00971ECD" w:rsidRDefault="00266693" w:rsidP="00971ECD">
            <w:pPr>
              <w:rPr>
                <w:rFonts w:ascii="Calibri" w:eastAsia="Times New Roman" w:hAnsi="Calibri" w:cs="Times New Roman"/>
                <w:color w:val="000000"/>
                <w:w w:val="100"/>
                <w:position w:val="0"/>
                <w:lang w:eastAsia="it-IT"/>
              </w:rPr>
            </w:pPr>
            <w:r w:rsidRPr="002F32F2">
              <w:rPr>
                <w:rFonts w:ascii="Calibri" w:eastAsia="Times New Roman" w:hAnsi="Calibri" w:cs="Times New Roman"/>
                <w:color w:val="000000"/>
                <w:w w:val="100"/>
                <w:position w:val="0"/>
                <w:lang w:eastAsia="it-IT"/>
              </w:rPr>
              <w:t>Male</w:t>
            </w:r>
          </w:p>
        </w:tc>
        <w:tc>
          <w:tcPr>
            <w:tcW w:w="992" w:type="dxa"/>
            <w:tcBorders>
              <w:top w:val="single" w:sz="4" w:space="0" w:color="4F81BD"/>
              <w:bottom w:val="nil"/>
            </w:tcBorders>
          </w:tcPr>
          <w:p w:rsidR="00266693" w:rsidRPr="00971ECD" w:rsidRDefault="00266693" w:rsidP="00971ECD">
            <w:pPr>
              <w:rPr>
                <w:rFonts w:ascii="Calibri" w:eastAsia="Times New Roman" w:hAnsi="Calibri" w:cs="Times New Roman"/>
                <w:color w:val="000000"/>
                <w:w w:val="100"/>
                <w:position w:val="0"/>
                <w:lang w:eastAsia="it-IT"/>
              </w:rPr>
            </w:pPr>
            <w:r w:rsidRPr="002F32F2">
              <w:rPr>
                <w:rFonts w:ascii="Calibri" w:eastAsia="Times New Roman" w:hAnsi="Calibri" w:cs="Times New Roman"/>
                <w:color w:val="000000"/>
                <w:w w:val="100"/>
                <w:position w:val="0"/>
                <w:lang w:eastAsia="it-IT"/>
              </w:rPr>
              <w:t>Female</w:t>
            </w:r>
          </w:p>
        </w:tc>
        <w:tc>
          <w:tcPr>
            <w:tcW w:w="5103" w:type="dxa"/>
            <w:vMerge/>
            <w:shd w:val="clear" w:color="auto" w:fill="FFFFFF"/>
          </w:tcPr>
          <w:p w:rsidR="00266693" w:rsidRPr="00971ECD" w:rsidRDefault="00266693" w:rsidP="00971ECD">
            <w:pPr>
              <w:rPr>
                <w:rFonts w:ascii="Calibri" w:eastAsia="Times New Roman" w:hAnsi="Calibri" w:cs="Times New Roman"/>
                <w:color w:val="000000"/>
                <w:w w:val="100"/>
                <w:position w:val="0"/>
                <w:lang w:eastAsia="it-IT"/>
              </w:rPr>
            </w:pPr>
          </w:p>
        </w:tc>
      </w:tr>
      <w:tr w:rsidR="00266693" w:rsidRPr="00971ECD" w:rsidTr="00971ECD">
        <w:trPr>
          <w:trHeight w:val="300"/>
        </w:trPr>
        <w:tc>
          <w:tcPr>
            <w:tcW w:w="959" w:type="dxa"/>
            <w:tcBorders>
              <w:left w:val="nil"/>
              <w:right w:val="nil"/>
            </w:tcBorders>
            <w:shd w:val="clear" w:color="auto" w:fill="D3DFEE"/>
            <w:noWrap/>
            <w:hideMark/>
          </w:tcPr>
          <w:p w:rsidR="00266693" w:rsidRPr="002F32F2" w:rsidRDefault="00266693" w:rsidP="00971ECD">
            <w:pPr>
              <w:rPr>
                <w:rFonts w:ascii="Calibri" w:eastAsia="Times New Roman" w:hAnsi="Calibri" w:cs="Times New Roman"/>
                <w:bCs/>
                <w:color w:val="000000"/>
                <w:w w:val="100"/>
                <w:position w:val="0"/>
                <w:lang w:eastAsia="it-IT"/>
              </w:rPr>
            </w:pPr>
            <w:r w:rsidRPr="002F32F2">
              <w:rPr>
                <w:rFonts w:ascii="Calibri" w:eastAsia="Times New Roman" w:hAnsi="Calibri" w:cs="Times New Roman"/>
                <w:bCs/>
                <w:color w:val="000000"/>
                <w:w w:val="100"/>
                <w:position w:val="0"/>
                <w:lang w:eastAsia="it-IT"/>
              </w:rPr>
              <w:t xml:space="preserve">11:20 </w:t>
            </w:r>
          </w:p>
        </w:tc>
        <w:tc>
          <w:tcPr>
            <w:tcW w:w="850" w:type="dxa"/>
            <w:tcBorders>
              <w:left w:val="nil"/>
              <w:right w:val="single" w:sz="4" w:space="0" w:color="4F81BD"/>
            </w:tcBorders>
            <w:shd w:val="clear" w:color="auto" w:fill="D3DFEE"/>
          </w:tcPr>
          <w:p w:rsidR="00266693" w:rsidRPr="00971ECD" w:rsidRDefault="00266693" w:rsidP="00971ECD">
            <w:pPr>
              <w:rPr>
                <w:rFonts w:ascii="Calibri" w:eastAsia="Times New Roman" w:hAnsi="Calibri" w:cs="Times New Roman"/>
                <w:color w:val="000000"/>
                <w:w w:val="100"/>
                <w:position w:val="0"/>
                <w:lang w:eastAsia="it-IT"/>
              </w:rPr>
            </w:pPr>
            <w:r w:rsidRPr="002F32F2">
              <w:rPr>
                <w:rFonts w:ascii="Calibri" w:eastAsia="Times New Roman" w:hAnsi="Calibri" w:cs="Times New Roman"/>
                <w:color w:val="000000"/>
                <w:w w:val="100"/>
                <w:position w:val="0"/>
                <w:lang w:eastAsia="it-IT"/>
              </w:rPr>
              <w:t>12:00</w:t>
            </w:r>
          </w:p>
        </w:tc>
        <w:tc>
          <w:tcPr>
            <w:tcW w:w="851" w:type="dxa"/>
            <w:tcBorders>
              <w:top w:val="nil"/>
              <w:left w:val="single" w:sz="4" w:space="0" w:color="4F81BD"/>
              <w:bottom w:val="nil"/>
              <w:right w:val="nil"/>
            </w:tcBorders>
            <w:shd w:val="clear" w:color="auto" w:fill="D3DFEE"/>
          </w:tcPr>
          <w:p w:rsidR="00266693" w:rsidRPr="00971ECD" w:rsidRDefault="00266693" w:rsidP="00971ECD">
            <w:pPr>
              <w:rPr>
                <w:rFonts w:ascii="Calibri" w:eastAsia="Times New Roman" w:hAnsi="Calibri" w:cs="Times New Roman"/>
                <w:color w:val="000000"/>
                <w:w w:val="100"/>
                <w:position w:val="0"/>
                <w:lang w:eastAsia="it-IT"/>
              </w:rPr>
            </w:pPr>
            <w:r w:rsidRPr="002F32F2">
              <w:rPr>
                <w:rFonts w:ascii="Calibri" w:eastAsia="Times New Roman" w:hAnsi="Calibri" w:cs="Times New Roman"/>
                <w:color w:val="000000"/>
                <w:w w:val="100"/>
                <w:position w:val="0"/>
                <w:lang w:eastAsia="it-IT"/>
              </w:rPr>
              <w:t>14:00</w:t>
            </w:r>
          </w:p>
        </w:tc>
        <w:tc>
          <w:tcPr>
            <w:tcW w:w="992" w:type="dxa"/>
            <w:tcBorders>
              <w:top w:val="nil"/>
              <w:left w:val="nil"/>
              <w:bottom w:val="nil"/>
              <w:right w:val="nil"/>
            </w:tcBorders>
            <w:shd w:val="clear" w:color="auto" w:fill="D3DFEE"/>
          </w:tcPr>
          <w:p w:rsidR="00266693" w:rsidRPr="00971ECD" w:rsidRDefault="00266693" w:rsidP="00971ECD">
            <w:pPr>
              <w:rPr>
                <w:rFonts w:ascii="Calibri" w:eastAsia="Times New Roman" w:hAnsi="Calibri" w:cs="Times New Roman"/>
                <w:color w:val="000000"/>
                <w:w w:val="100"/>
                <w:position w:val="0"/>
                <w:lang w:eastAsia="it-IT"/>
              </w:rPr>
            </w:pPr>
            <w:r w:rsidRPr="002F32F2">
              <w:rPr>
                <w:rFonts w:ascii="Calibri" w:eastAsia="Times New Roman" w:hAnsi="Calibri" w:cs="Times New Roman"/>
                <w:color w:val="000000"/>
                <w:w w:val="100"/>
                <w:position w:val="0"/>
                <w:lang w:eastAsia="it-IT"/>
              </w:rPr>
              <w:t>16:00</w:t>
            </w:r>
          </w:p>
        </w:tc>
        <w:tc>
          <w:tcPr>
            <w:tcW w:w="5103" w:type="dxa"/>
            <w:tcBorders>
              <w:left w:val="nil"/>
              <w:right w:val="nil"/>
            </w:tcBorders>
            <w:shd w:val="clear" w:color="auto" w:fill="FFFFFF"/>
          </w:tcPr>
          <w:p w:rsidR="00266693" w:rsidRPr="00971ECD" w:rsidRDefault="00266693" w:rsidP="00971ECD">
            <w:pPr>
              <w:rPr>
                <w:rFonts w:ascii="Calibri" w:eastAsia="Times New Roman" w:hAnsi="Calibri" w:cs="Times New Roman"/>
                <w:color w:val="000000"/>
                <w:w w:val="100"/>
                <w:position w:val="0"/>
                <w:lang w:eastAsia="it-IT"/>
              </w:rPr>
            </w:pPr>
            <w:r w:rsidRPr="002F32F2">
              <w:rPr>
                <w:rFonts w:ascii="Calibri" w:eastAsia="Times New Roman" w:hAnsi="Calibri" w:cs="Times New Roman"/>
                <w:color w:val="000000"/>
                <w:w w:val="100"/>
                <w:position w:val="0"/>
                <w:lang w:eastAsia="it-IT"/>
              </w:rPr>
              <w:t>World's Best</w:t>
            </w:r>
          </w:p>
        </w:tc>
      </w:tr>
      <w:tr w:rsidR="00266693" w:rsidRPr="00971ECD" w:rsidTr="00971ECD">
        <w:trPr>
          <w:trHeight w:val="300"/>
        </w:trPr>
        <w:tc>
          <w:tcPr>
            <w:tcW w:w="959" w:type="dxa"/>
            <w:noWrap/>
            <w:hideMark/>
          </w:tcPr>
          <w:p w:rsidR="00266693" w:rsidRPr="002F32F2" w:rsidRDefault="00266693" w:rsidP="00971ECD">
            <w:pPr>
              <w:rPr>
                <w:rFonts w:ascii="Calibri" w:eastAsia="Times New Roman" w:hAnsi="Calibri" w:cs="Times New Roman"/>
                <w:bCs/>
                <w:color w:val="000000"/>
                <w:w w:val="100"/>
                <w:position w:val="0"/>
                <w:lang w:val="en-US" w:eastAsia="it-IT"/>
              </w:rPr>
            </w:pPr>
            <w:r w:rsidRPr="002F32F2">
              <w:rPr>
                <w:rFonts w:ascii="Calibri" w:eastAsia="Times New Roman" w:hAnsi="Calibri" w:cs="Times New Roman"/>
                <w:bCs/>
                <w:color w:val="000000"/>
                <w:w w:val="100"/>
                <w:position w:val="0"/>
                <w:lang w:val="en-US" w:eastAsia="it-IT"/>
              </w:rPr>
              <w:t xml:space="preserve">12:03 </w:t>
            </w:r>
          </w:p>
        </w:tc>
        <w:tc>
          <w:tcPr>
            <w:tcW w:w="850" w:type="dxa"/>
            <w:tcBorders>
              <w:right w:val="single" w:sz="4" w:space="0" w:color="4F81BD"/>
            </w:tcBorders>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12:45</w:t>
            </w:r>
          </w:p>
        </w:tc>
        <w:tc>
          <w:tcPr>
            <w:tcW w:w="851" w:type="dxa"/>
            <w:tcBorders>
              <w:top w:val="nil"/>
              <w:left w:val="single" w:sz="4" w:space="0" w:color="4F81BD"/>
              <w:bottom w:val="nil"/>
            </w:tcBorders>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14:53</w:t>
            </w:r>
          </w:p>
        </w:tc>
        <w:tc>
          <w:tcPr>
            <w:tcW w:w="992" w:type="dxa"/>
            <w:tcBorders>
              <w:top w:val="nil"/>
              <w:bottom w:val="nil"/>
            </w:tcBorders>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17:01</w:t>
            </w:r>
          </w:p>
        </w:tc>
        <w:tc>
          <w:tcPr>
            <w:tcW w:w="5103" w:type="dxa"/>
            <w:shd w:val="clear" w:color="auto" w:fill="FFFFFF"/>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AUS Elite Team Qualifier (approx. Top 15 WCS)</w:t>
            </w:r>
          </w:p>
        </w:tc>
      </w:tr>
      <w:tr w:rsidR="00266693" w:rsidRPr="00971ECD" w:rsidTr="00971ECD">
        <w:trPr>
          <w:trHeight w:val="300"/>
        </w:trPr>
        <w:tc>
          <w:tcPr>
            <w:tcW w:w="959" w:type="dxa"/>
            <w:tcBorders>
              <w:left w:val="nil"/>
              <w:right w:val="nil"/>
            </w:tcBorders>
            <w:shd w:val="clear" w:color="auto" w:fill="D3DFEE"/>
            <w:noWrap/>
            <w:hideMark/>
          </w:tcPr>
          <w:p w:rsidR="00266693" w:rsidRPr="002F32F2" w:rsidRDefault="00266693" w:rsidP="00971ECD">
            <w:pPr>
              <w:rPr>
                <w:rFonts w:ascii="Calibri" w:eastAsia="Times New Roman" w:hAnsi="Calibri" w:cs="Times New Roman"/>
                <w:bCs/>
                <w:color w:val="000000"/>
                <w:w w:val="100"/>
                <w:position w:val="0"/>
                <w:lang w:val="en-US" w:eastAsia="it-IT"/>
              </w:rPr>
            </w:pPr>
            <w:r w:rsidRPr="002F32F2">
              <w:rPr>
                <w:rFonts w:ascii="Calibri" w:eastAsia="Times New Roman" w:hAnsi="Calibri" w:cs="Times New Roman"/>
                <w:bCs/>
                <w:color w:val="000000"/>
                <w:w w:val="100"/>
                <w:position w:val="0"/>
                <w:lang w:val="en-US" w:eastAsia="it-IT"/>
              </w:rPr>
              <w:t xml:space="preserve">12:19 </w:t>
            </w:r>
          </w:p>
        </w:tc>
        <w:tc>
          <w:tcPr>
            <w:tcW w:w="850" w:type="dxa"/>
            <w:tcBorders>
              <w:left w:val="nil"/>
              <w:right w:val="single" w:sz="4" w:space="0" w:color="4F81BD"/>
            </w:tcBorders>
            <w:shd w:val="clear" w:color="auto" w:fill="D3DFEE"/>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13:02</w:t>
            </w:r>
          </w:p>
        </w:tc>
        <w:tc>
          <w:tcPr>
            <w:tcW w:w="851" w:type="dxa"/>
            <w:tcBorders>
              <w:top w:val="nil"/>
              <w:left w:val="single" w:sz="4" w:space="0" w:color="4F81BD"/>
              <w:bottom w:val="nil"/>
              <w:right w:val="nil"/>
            </w:tcBorders>
            <w:shd w:val="clear" w:color="auto" w:fill="D3DFEE"/>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15:13</w:t>
            </w:r>
          </w:p>
        </w:tc>
        <w:tc>
          <w:tcPr>
            <w:tcW w:w="992" w:type="dxa"/>
            <w:tcBorders>
              <w:top w:val="nil"/>
              <w:left w:val="nil"/>
              <w:bottom w:val="nil"/>
              <w:right w:val="nil"/>
            </w:tcBorders>
            <w:shd w:val="clear" w:color="auto" w:fill="D3DFEE"/>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17:23</w:t>
            </w:r>
          </w:p>
        </w:tc>
        <w:tc>
          <w:tcPr>
            <w:tcW w:w="5103" w:type="dxa"/>
            <w:tcBorders>
              <w:left w:val="nil"/>
              <w:right w:val="nil"/>
            </w:tcBorders>
            <w:shd w:val="clear" w:color="auto" w:fill="FFFFFF"/>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AUS U23 Team Qualifier (approx. Top 15 U23 TWC)</w:t>
            </w:r>
          </w:p>
        </w:tc>
      </w:tr>
      <w:tr w:rsidR="00266693" w:rsidRPr="00971ECD" w:rsidTr="00971ECD">
        <w:trPr>
          <w:trHeight w:val="300"/>
        </w:trPr>
        <w:tc>
          <w:tcPr>
            <w:tcW w:w="959" w:type="dxa"/>
            <w:noWrap/>
            <w:hideMark/>
          </w:tcPr>
          <w:p w:rsidR="00266693" w:rsidRPr="002F32F2" w:rsidRDefault="00266693" w:rsidP="00971ECD">
            <w:pPr>
              <w:rPr>
                <w:rFonts w:ascii="Calibri" w:eastAsia="Times New Roman" w:hAnsi="Calibri" w:cs="Times New Roman"/>
                <w:bCs/>
                <w:color w:val="000000"/>
                <w:w w:val="100"/>
                <w:position w:val="0"/>
                <w:lang w:val="en-US" w:eastAsia="it-IT"/>
              </w:rPr>
            </w:pPr>
            <w:r w:rsidRPr="002F32F2">
              <w:rPr>
                <w:rFonts w:ascii="Calibri" w:eastAsia="Times New Roman" w:hAnsi="Calibri" w:cs="Times New Roman"/>
                <w:bCs/>
                <w:color w:val="000000"/>
                <w:w w:val="100"/>
                <w:position w:val="0"/>
                <w:lang w:val="en-US" w:eastAsia="it-IT"/>
              </w:rPr>
              <w:t xml:space="preserve">12:35 </w:t>
            </w:r>
          </w:p>
        </w:tc>
        <w:tc>
          <w:tcPr>
            <w:tcW w:w="850" w:type="dxa"/>
            <w:tcBorders>
              <w:right w:val="single" w:sz="4" w:space="0" w:color="4F81BD"/>
            </w:tcBorders>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13:20</w:t>
            </w:r>
          </w:p>
        </w:tc>
        <w:tc>
          <w:tcPr>
            <w:tcW w:w="851" w:type="dxa"/>
            <w:tcBorders>
              <w:top w:val="nil"/>
              <w:left w:val="single" w:sz="4" w:space="0" w:color="4F81BD"/>
              <w:bottom w:val="nil"/>
            </w:tcBorders>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15:33</w:t>
            </w:r>
          </w:p>
        </w:tc>
        <w:tc>
          <w:tcPr>
            <w:tcW w:w="992" w:type="dxa"/>
            <w:tcBorders>
              <w:top w:val="nil"/>
              <w:bottom w:val="nil"/>
            </w:tcBorders>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17:46</w:t>
            </w:r>
          </w:p>
        </w:tc>
        <w:tc>
          <w:tcPr>
            <w:tcW w:w="5103" w:type="dxa"/>
            <w:shd w:val="clear" w:color="auto" w:fill="FFFFFF"/>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AUS Junior Team Qualifier (approx. Top 15 JUNIOR TWC)</w:t>
            </w:r>
          </w:p>
        </w:tc>
      </w:tr>
      <w:tr w:rsidR="00266693" w:rsidRPr="00971ECD" w:rsidTr="00971ECD">
        <w:trPr>
          <w:trHeight w:val="300"/>
        </w:trPr>
        <w:tc>
          <w:tcPr>
            <w:tcW w:w="959" w:type="dxa"/>
            <w:tcBorders>
              <w:left w:val="nil"/>
              <w:right w:val="nil"/>
            </w:tcBorders>
            <w:shd w:val="clear" w:color="auto" w:fill="D3DFEE"/>
            <w:noWrap/>
            <w:hideMark/>
          </w:tcPr>
          <w:p w:rsidR="00266693" w:rsidRPr="002F32F2" w:rsidRDefault="00266693" w:rsidP="00971ECD">
            <w:pPr>
              <w:rPr>
                <w:rFonts w:ascii="Calibri" w:eastAsia="Times New Roman" w:hAnsi="Calibri" w:cs="Times New Roman"/>
                <w:bCs/>
                <w:color w:val="000000"/>
                <w:w w:val="100"/>
                <w:position w:val="0"/>
                <w:lang w:val="en-US" w:eastAsia="it-IT"/>
              </w:rPr>
            </w:pPr>
            <w:r w:rsidRPr="002F32F2">
              <w:rPr>
                <w:rFonts w:ascii="Calibri" w:eastAsia="Times New Roman" w:hAnsi="Calibri" w:cs="Times New Roman"/>
                <w:bCs/>
                <w:color w:val="000000"/>
                <w:w w:val="100"/>
                <w:position w:val="0"/>
                <w:lang w:val="en-US" w:eastAsia="it-IT"/>
              </w:rPr>
              <w:t xml:space="preserve">13:01 </w:t>
            </w:r>
          </w:p>
        </w:tc>
        <w:tc>
          <w:tcPr>
            <w:tcW w:w="850" w:type="dxa"/>
            <w:tcBorders>
              <w:left w:val="nil"/>
              <w:right w:val="single" w:sz="4" w:space="0" w:color="4F81BD"/>
            </w:tcBorders>
            <w:shd w:val="clear" w:color="auto" w:fill="D3DFEE"/>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13:47</w:t>
            </w:r>
          </w:p>
        </w:tc>
        <w:tc>
          <w:tcPr>
            <w:tcW w:w="851" w:type="dxa"/>
            <w:tcBorders>
              <w:top w:val="nil"/>
              <w:left w:val="single" w:sz="4" w:space="0" w:color="4F81BD"/>
              <w:bottom w:val="nil"/>
              <w:right w:val="nil"/>
            </w:tcBorders>
            <w:shd w:val="clear" w:color="auto" w:fill="D3DFEE"/>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16:05</w:t>
            </w:r>
          </w:p>
        </w:tc>
        <w:tc>
          <w:tcPr>
            <w:tcW w:w="992" w:type="dxa"/>
            <w:tcBorders>
              <w:top w:val="nil"/>
              <w:left w:val="nil"/>
              <w:bottom w:val="nil"/>
              <w:right w:val="nil"/>
            </w:tcBorders>
            <w:shd w:val="clear" w:color="auto" w:fill="D3DFEE"/>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18:23</w:t>
            </w:r>
          </w:p>
        </w:tc>
        <w:tc>
          <w:tcPr>
            <w:tcW w:w="5103" w:type="dxa"/>
            <w:tcBorders>
              <w:left w:val="nil"/>
              <w:right w:val="nil"/>
            </w:tcBorders>
            <w:shd w:val="clear" w:color="auto" w:fill="FFFFFF"/>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National JNR Development Camp Automatic Criteria</w:t>
            </w:r>
          </w:p>
        </w:tc>
      </w:tr>
      <w:tr w:rsidR="00266693" w:rsidRPr="00971ECD" w:rsidTr="00971ECD">
        <w:trPr>
          <w:trHeight w:val="80"/>
        </w:trPr>
        <w:tc>
          <w:tcPr>
            <w:tcW w:w="959" w:type="dxa"/>
            <w:tcBorders>
              <w:bottom w:val="single" w:sz="8" w:space="0" w:color="4F81BD"/>
            </w:tcBorders>
            <w:noWrap/>
            <w:hideMark/>
          </w:tcPr>
          <w:p w:rsidR="00266693" w:rsidRPr="002F32F2" w:rsidRDefault="00266693" w:rsidP="00971ECD">
            <w:pPr>
              <w:rPr>
                <w:rFonts w:ascii="Calibri" w:eastAsia="Times New Roman" w:hAnsi="Calibri" w:cs="Times New Roman"/>
                <w:bCs/>
                <w:color w:val="000000"/>
                <w:w w:val="100"/>
                <w:position w:val="0"/>
                <w:lang w:val="en-US" w:eastAsia="it-IT"/>
              </w:rPr>
            </w:pPr>
            <w:r w:rsidRPr="002F32F2">
              <w:rPr>
                <w:rFonts w:ascii="Calibri" w:eastAsia="Times New Roman" w:hAnsi="Calibri" w:cs="Times New Roman"/>
                <w:bCs/>
                <w:color w:val="000000"/>
                <w:w w:val="100"/>
                <w:position w:val="0"/>
                <w:lang w:val="en-US" w:eastAsia="it-IT"/>
              </w:rPr>
              <w:t xml:space="preserve">13:20 </w:t>
            </w:r>
          </w:p>
        </w:tc>
        <w:tc>
          <w:tcPr>
            <w:tcW w:w="850" w:type="dxa"/>
            <w:tcBorders>
              <w:bottom w:val="single" w:sz="8" w:space="0" w:color="4F81BD"/>
              <w:right w:val="single" w:sz="4" w:space="0" w:color="4F81BD"/>
            </w:tcBorders>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14:07</w:t>
            </w:r>
          </w:p>
        </w:tc>
        <w:tc>
          <w:tcPr>
            <w:tcW w:w="851" w:type="dxa"/>
            <w:tcBorders>
              <w:top w:val="nil"/>
              <w:left w:val="single" w:sz="4" w:space="0" w:color="4F81BD"/>
              <w:bottom w:val="single" w:sz="8" w:space="0" w:color="4F81BD"/>
            </w:tcBorders>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16:28</w:t>
            </w:r>
          </w:p>
        </w:tc>
        <w:tc>
          <w:tcPr>
            <w:tcW w:w="992" w:type="dxa"/>
            <w:tcBorders>
              <w:top w:val="nil"/>
              <w:bottom w:val="single" w:sz="8" w:space="0" w:color="4F81BD"/>
            </w:tcBorders>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18:49</w:t>
            </w:r>
          </w:p>
        </w:tc>
        <w:tc>
          <w:tcPr>
            <w:tcW w:w="5103" w:type="dxa"/>
            <w:tcBorders>
              <w:bottom w:val="single" w:sz="8" w:space="0" w:color="4F81BD"/>
            </w:tcBorders>
            <w:shd w:val="clear" w:color="auto" w:fill="FFFFFF"/>
          </w:tcPr>
          <w:p w:rsidR="00266693" w:rsidRPr="00971ECD" w:rsidRDefault="00266693" w:rsidP="00971ECD">
            <w:pPr>
              <w:rPr>
                <w:rFonts w:ascii="Calibri" w:eastAsia="Times New Roman" w:hAnsi="Calibri" w:cs="Times New Roman"/>
                <w:color w:val="000000"/>
                <w:w w:val="100"/>
                <w:position w:val="0"/>
                <w:lang w:val="en-US" w:eastAsia="it-IT"/>
              </w:rPr>
            </w:pPr>
            <w:r w:rsidRPr="002F32F2">
              <w:rPr>
                <w:rFonts w:ascii="Calibri" w:eastAsia="Times New Roman" w:hAnsi="Calibri" w:cs="Times New Roman"/>
                <w:color w:val="000000"/>
                <w:w w:val="100"/>
                <w:position w:val="0"/>
                <w:lang w:val="en-US" w:eastAsia="it-IT"/>
              </w:rPr>
              <w:t>National JNR Development Camp Discretionary Criteria</w:t>
            </w:r>
          </w:p>
        </w:tc>
      </w:tr>
    </w:tbl>
    <w:p w:rsidR="0026500E" w:rsidRPr="004A0CDC" w:rsidRDefault="00D30F01" w:rsidP="0026500E">
      <w:pPr>
        <w:jc w:val="both"/>
        <w:rPr>
          <w:rFonts w:ascii="Calibri" w:hAnsi="Calibri"/>
          <w:b/>
          <w:i/>
          <w:noProof/>
          <w:w w:val="100"/>
          <w:lang w:val="en-US"/>
        </w:rPr>
      </w:pPr>
      <w:r w:rsidRPr="00D30F01">
        <w:rPr>
          <w:rFonts w:ascii="Calibri" w:hAnsi="Calibri" w:cs="TTFF4B4E18t00"/>
          <w:i/>
          <w:w w:val="100"/>
          <w:position w:val="0"/>
          <w:sz w:val="21"/>
          <w:szCs w:val="21"/>
          <w:lang w:val="en-US"/>
        </w:rPr>
        <w:t>Triathlon Australia National Performance Standards – Junior Compulsory Requirements</w:t>
      </w:r>
    </w:p>
    <w:p w:rsidR="00A30B99" w:rsidRPr="005E425C" w:rsidRDefault="005E425C" w:rsidP="004A0CDC">
      <w:pPr>
        <w:numPr>
          <w:ilvl w:val="0"/>
          <w:numId w:val="9"/>
        </w:numPr>
        <w:pBdr>
          <w:bottom w:val="single" w:sz="4" w:space="1" w:color="4F81BD"/>
        </w:pBdr>
        <w:spacing w:before="360"/>
        <w:ind w:left="714" w:hanging="357"/>
        <w:jc w:val="both"/>
        <w:rPr>
          <w:rFonts w:ascii="Calibri" w:hAnsi="Calibri"/>
          <w:b/>
          <w:noProof/>
          <w:w w:val="100"/>
        </w:rPr>
      </w:pPr>
      <w:r w:rsidRPr="005E425C">
        <w:rPr>
          <w:rFonts w:ascii="Calibri" w:hAnsi="Calibri"/>
          <w:b/>
          <w:noProof/>
          <w:w w:val="100"/>
        </w:rPr>
        <w:t>REQUISITI PSN 2013 PER LE CATEGORIE YOUTH E JUNIOR</w:t>
      </w:r>
    </w:p>
    <w:p w:rsidR="00CE0004" w:rsidRPr="005E425C" w:rsidRDefault="00CE0004" w:rsidP="00621C3E">
      <w:pPr>
        <w:jc w:val="both"/>
        <w:rPr>
          <w:rFonts w:ascii="Calibri" w:hAnsi="Calibri"/>
          <w:noProof/>
          <w:w w:val="100"/>
        </w:rPr>
      </w:pPr>
    </w:p>
    <w:p w:rsidR="00A30B99" w:rsidRPr="0024308A" w:rsidRDefault="00A30B99" w:rsidP="00621C3E">
      <w:pPr>
        <w:jc w:val="both"/>
        <w:rPr>
          <w:rFonts w:ascii="Calibri" w:hAnsi="Calibri"/>
          <w:noProof/>
          <w:w w:val="100"/>
        </w:rPr>
      </w:pPr>
      <w:r w:rsidRPr="0024308A">
        <w:rPr>
          <w:rFonts w:ascii="Calibri" w:hAnsi="Calibri"/>
          <w:noProof/>
          <w:w w:val="100"/>
        </w:rPr>
        <w:t xml:space="preserve">Nei programmi delle Squadre Nazionali 2013 e Talento 2013 sono definite le richieste per gli atleti delle categorie Junior e Youth che ambiscono ad essere selezionati per i rispettivi programmi. </w:t>
      </w:r>
    </w:p>
    <w:p w:rsidR="00A30B99" w:rsidRPr="0024308A" w:rsidRDefault="00A30B99" w:rsidP="00621C3E">
      <w:pPr>
        <w:jc w:val="both"/>
        <w:rPr>
          <w:rFonts w:ascii="Calibri" w:hAnsi="Calibri"/>
          <w:noProof/>
          <w:w w:val="100"/>
        </w:rPr>
      </w:pPr>
    </w:p>
    <w:p w:rsidR="00A30B99" w:rsidRPr="0024308A" w:rsidRDefault="00A30B99" w:rsidP="00A30B99">
      <w:pPr>
        <w:jc w:val="both"/>
        <w:rPr>
          <w:rFonts w:ascii="Calibri" w:eastAsia="Times New Roman" w:hAnsi="Calibri"/>
          <w:w w:val="100"/>
          <w:lang w:eastAsia="it-IT"/>
        </w:rPr>
      </w:pPr>
      <w:r w:rsidRPr="0024308A">
        <w:rPr>
          <w:rFonts w:ascii="Calibri" w:hAnsi="Calibri"/>
          <w:noProof/>
          <w:w w:val="100"/>
        </w:rPr>
        <w:t xml:space="preserve">Le due date limiti per l’invio del modulo PSN con le prestazioni cronometriche sono il </w:t>
      </w:r>
      <w:r w:rsidRPr="007C5C7C">
        <w:rPr>
          <w:rFonts w:ascii="Calibri" w:eastAsia="Times New Roman" w:hAnsi="Calibri"/>
          <w:b/>
          <w:w w:val="100"/>
          <w:lang w:eastAsia="it-IT"/>
        </w:rPr>
        <w:t>1 Giugno 2013</w:t>
      </w:r>
      <w:r w:rsidRPr="0024308A">
        <w:rPr>
          <w:rFonts w:ascii="Calibri" w:eastAsia="Times New Roman" w:hAnsi="Calibri"/>
          <w:w w:val="100"/>
          <w:lang w:eastAsia="it-IT"/>
        </w:rPr>
        <w:t xml:space="preserve"> e il </w:t>
      </w:r>
      <w:r w:rsidRPr="007C5C7C">
        <w:rPr>
          <w:rFonts w:ascii="Calibri" w:eastAsia="Times New Roman" w:hAnsi="Calibri"/>
          <w:b/>
          <w:w w:val="100"/>
          <w:lang w:eastAsia="it-IT"/>
        </w:rPr>
        <w:t>1 Settembre 2013</w:t>
      </w:r>
      <w:r w:rsidRPr="0024308A">
        <w:rPr>
          <w:rFonts w:ascii="Calibri" w:eastAsia="Times New Roman" w:hAnsi="Calibri"/>
          <w:w w:val="100"/>
          <w:lang w:eastAsia="it-IT"/>
        </w:rPr>
        <w:t>.  Si ricorda che il mancato invio del suddetto modulo può comportare l’esclusione dalle selezioni</w:t>
      </w:r>
      <w:r w:rsidR="007C5C7C">
        <w:rPr>
          <w:rFonts w:ascii="Calibri" w:eastAsia="Times New Roman" w:hAnsi="Calibri"/>
          <w:w w:val="100"/>
          <w:lang w:eastAsia="it-IT"/>
        </w:rPr>
        <w:t xml:space="preserve"> per le Squadre Nazionali e per il Progetto Talento</w:t>
      </w:r>
      <w:r w:rsidRPr="0024308A">
        <w:rPr>
          <w:rFonts w:ascii="Calibri" w:eastAsia="Times New Roman" w:hAnsi="Calibri"/>
          <w:w w:val="100"/>
          <w:lang w:eastAsia="it-IT"/>
        </w:rPr>
        <w:t xml:space="preserve">. </w:t>
      </w:r>
    </w:p>
    <w:p w:rsidR="00A30B99" w:rsidRPr="0024308A" w:rsidRDefault="00A30B99" w:rsidP="00A30B99">
      <w:pPr>
        <w:jc w:val="both"/>
        <w:rPr>
          <w:rFonts w:ascii="Calibri" w:eastAsia="Times New Roman" w:hAnsi="Calibri"/>
          <w:w w:val="100"/>
          <w:lang w:eastAsia="it-IT"/>
        </w:rPr>
      </w:pPr>
    </w:p>
    <w:p w:rsidR="00A30B99" w:rsidRPr="004A0CDC" w:rsidRDefault="00CE0004" w:rsidP="004A0CDC">
      <w:pPr>
        <w:pStyle w:val="Nessunaspaziatura"/>
        <w:jc w:val="both"/>
        <w:rPr>
          <w:rFonts w:eastAsia="Times New Roman"/>
          <w:sz w:val="20"/>
          <w:szCs w:val="20"/>
          <w:lang w:eastAsia="it-IT"/>
        </w:rPr>
      </w:pPr>
      <w:r w:rsidRPr="0024308A">
        <w:rPr>
          <w:rFonts w:eastAsia="Times New Roman"/>
          <w:sz w:val="20"/>
          <w:szCs w:val="20"/>
          <w:lang w:eastAsia="it-IT"/>
        </w:rPr>
        <w:t xml:space="preserve">In caso </w:t>
      </w:r>
      <w:r w:rsidR="005E425C" w:rsidRPr="0024308A">
        <w:rPr>
          <w:rFonts w:eastAsia="Times New Roman"/>
          <w:sz w:val="20"/>
          <w:szCs w:val="20"/>
          <w:lang w:eastAsia="it-IT"/>
        </w:rPr>
        <w:t>di impossibilità a soddisfare la data limite per l’invio dei moduli PSN</w:t>
      </w:r>
      <w:r w:rsidRPr="0024308A">
        <w:rPr>
          <w:rFonts w:eastAsia="Times New Roman"/>
          <w:sz w:val="20"/>
          <w:szCs w:val="20"/>
          <w:lang w:eastAsia="it-IT"/>
        </w:rPr>
        <w:t xml:space="preserve"> (ad esempio per infortunio o malattia) è necessario contattare preventivamente i</w:t>
      </w:r>
      <w:r w:rsidR="00565A9A" w:rsidRPr="0024308A">
        <w:rPr>
          <w:rFonts w:eastAsia="Times New Roman"/>
          <w:sz w:val="20"/>
          <w:szCs w:val="20"/>
          <w:lang w:eastAsia="it-IT"/>
        </w:rPr>
        <w:t xml:space="preserve">l DTG richiedendone l’esenzione </w:t>
      </w:r>
      <w:r w:rsidRPr="0024308A">
        <w:rPr>
          <w:rFonts w:eastAsia="Times New Roman"/>
          <w:sz w:val="20"/>
          <w:szCs w:val="20"/>
          <w:lang w:eastAsia="it-IT"/>
        </w:rPr>
        <w:t>che avverrà o meno a sua completa discrezione.</w:t>
      </w:r>
    </w:p>
    <w:p w:rsidR="00CE0004" w:rsidRPr="005E425C" w:rsidRDefault="005E425C" w:rsidP="004A0CDC">
      <w:pPr>
        <w:numPr>
          <w:ilvl w:val="0"/>
          <w:numId w:val="9"/>
        </w:numPr>
        <w:pBdr>
          <w:bottom w:val="single" w:sz="4" w:space="1" w:color="4F81BD"/>
        </w:pBdr>
        <w:spacing w:before="360"/>
        <w:ind w:left="714" w:hanging="357"/>
        <w:jc w:val="both"/>
        <w:rPr>
          <w:rFonts w:ascii="Calibri" w:hAnsi="Calibri"/>
          <w:b/>
          <w:noProof/>
          <w:w w:val="100"/>
        </w:rPr>
      </w:pPr>
      <w:r w:rsidRPr="005E425C">
        <w:rPr>
          <w:rFonts w:ascii="Calibri" w:hAnsi="Calibri"/>
          <w:b/>
          <w:noProof/>
          <w:w w:val="100"/>
        </w:rPr>
        <w:t>CALCOLO PUNTEGGI DA PRESTAZIONI CRONOMETRICHE</w:t>
      </w:r>
    </w:p>
    <w:p w:rsidR="00CE0004" w:rsidRDefault="00CE0004" w:rsidP="00621C3E">
      <w:pPr>
        <w:jc w:val="both"/>
        <w:rPr>
          <w:rFonts w:ascii="Calibri" w:hAnsi="Calibri"/>
          <w:noProof/>
          <w:w w:val="100"/>
        </w:rPr>
      </w:pPr>
    </w:p>
    <w:p w:rsidR="007C5C7C" w:rsidRDefault="007C5C7C" w:rsidP="00621C3E">
      <w:pPr>
        <w:jc w:val="both"/>
        <w:rPr>
          <w:rFonts w:ascii="Calibri" w:hAnsi="Calibri"/>
          <w:noProof/>
          <w:w w:val="100"/>
        </w:rPr>
      </w:pPr>
      <w:r>
        <w:rPr>
          <w:rFonts w:ascii="Calibri" w:hAnsi="Calibri"/>
          <w:noProof/>
          <w:w w:val="100"/>
        </w:rPr>
        <w:t>Il calcolo dei punteggi dai tempi conseguiti nelle prove di nuoto e di corsa possono essere effettuati:</w:t>
      </w:r>
    </w:p>
    <w:p w:rsidR="007C5C7C" w:rsidRDefault="007C5C7C" w:rsidP="007C5C7C">
      <w:pPr>
        <w:numPr>
          <w:ilvl w:val="0"/>
          <w:numId w:val="10"/>
        </w:numPr>
        <w:jc w:val="both"/>
        <w:rPr>
          <w:rFonts w:ascii="Calibri" w:hAnsi="Calibri"/>
          <w:noProof/>
          <w:w w:val="100"/>
        </w:rPr>
      </w:pPr>
      <w:r>
        <w:rPr>
          <w:rFonts w:ascii="Calibri" w:hAnsi="Calibri"/>
          <w:noProof/>
          <w:w w:val="100"/>
        </w:rPr>
        <w:t xml:space="preserve">con un </w:t>
      </w:r>
      <w:r w:rsidRPr="005E425C">
        <w:rPr>
          <w:rFonts w:ascii="Calibri" w:hAnsi="Calibri"/>
          <w:noProof/>
          <w:w w:val="100"/>
        </w:rPr>
        <w:t>pratico foglio di calcolo</w:t>
      </w:r>
      <w:r w:rsidRPr="007C5C7C">
        <w:rPr>
          <w:rFonts w:ascii="Calibri" w:hAnsi="Calibri"/>
          <w:noProof/>
          <w:w w:val="100"/>
        </w:rPr>
        <w:t xml:space="preserve"> </w:t>
      </w:r>
      <w:r w:rsidRPr="005E425C">
        <w:rPr>
          <w:rFonts w:ascii="Calibri" w:hAnsi="Calibri"/>
          <w:noProof/>
          <w:w w:val="100"/>
        </w:rPr>
        <w:t>che fornirà automaticamente il miglior punteggio totale dopo aver inserito i tempi acquisiti nelle varie prove disputate</w:t>
      </w:r>
      <w:r>
        <w:rPr>
          <w:rFonts w:ascii="Calibri" w:hAnsi="Calibri"/>
          <w:noProof/>
          <w:w w:val="100"/>
        </w:rPr>
        <w:t>;</w:t>
      </w:r>
    </w:p>
    <w:p w:rsidR="007C5C7C" w:rsidRDefault="007C5C7C" w:rsidP="00621C3E">
      <w:pPr>
        <w:numPr>
          <w:ilvl w:val="0"/>
          <w:numId w:val="10"/>
        </w:numPr>
        <w:jc w:val="both"/>
        <w:rPr>
          <w:rFonts w:ascii="Calibri" w:hAnsi="Calibri"/>
          <w:noProof/>
          <w:w w:val="100"/>
        </w:rPr>
      </w:pPr>
      <w:r w:rsidRPr="007C5C7C">
        <w:rPr>
          <w:rFonts w:ascii="Calibri" w:hAnsi="Calibri"/>
          <w:noProof/>
          <w:w w:val="100"/>
        </w:rPr>
        <w:t>attraverso la consultazione delle  apposite tabelle di conversione tempo-</w:t>
      </w:r>
      <w:r>
        <w:rPr>
          <w:rFonts w:ascii="Calibri" w:hAnsi="Calibri"/>
          <w:noProof/>
          <w:w w:val="100"/>
        </w:rPr>
        <w:t>punti.</w:t>
      </w:r>
    </w:p>
    <w:p w:rsidR="004A0CDC" w:rsidRPr="005E425C" w:rsidRDefault="0073775C" w:rsidP="004A0CDC">
      <w:pPr>
        <w:jc w:val="both"/>
        <w:rPr>
          <w:rFonts w:ascii="Calibri" w:hAnsi="Calibri"/>
          <w:noProof/>
          <w:w w:val="100"/>
        </w:rPr>
      </w:pPr>
      <w:r>
        <w:rPr>
          <w:rFonts w:ascii="Calibri" w:hAnsi="Calibri"/>
          <w:noProof/>
          <w:w w:val="100"/>
        </w:rPr>
        <w:t>Entrambi saranno resi</w:t>
      </w:r>
      <w:r w:rsidR="007C5C7C">
        <w:rPr>
          <w:rFonts w:ascii="Calibri" w:hAnsi="Calibri"/>
          <w:noProof/>
          <w:w w:val="100"/>
        </w:rPr>
        <w:t xml:space="preserve"> disponibili nella apposita sezione del sito federale. </w:t>
      </w:r>
    </w:p>
    <w:p w:rsidR="00A21420" w:rsidRPr="005E425C" w:rsidRDefault="005E425C" w:rsidP="004A0CDC">
      <w:pPr>
        <w:numPr>
          <w:ilvl w:val="0"/>
          <w:numId w:val="9"/>
        </w:numPr>
        <w:pBdr>
          <w:bottom w:val="single" w:sz="4" w:space="1" w:color="4F81BD"/>
        </w:pBdr>
        <w:spacing w:before="360"/>
        <w:ind w:left="714" w:hanging="357"/>
        <w:rPr>
          <w:rFonts w:ascii="Calibri" w:hAnsi="Calibri"/>
          <w:b/>
          <w:w w:val="100"/>
        </w:rPr>
      </w:pPr>
      <w:r w:rsidRPr="005E425C">
        <w:rPr>
          <w:rFonts w:ascii="Calibri" w:hAnsi="Calibri"/>
          <w:b/>
          <w:w w:val="100"/>
        </w:rPr>
        <w:t>ATLETI PROVENIENTI DA ALTRE DISCIPLINE E CASI PARTICOLARI</w:t>
      </w:r>
    </w:p>
    <w:p w:rsidR="00CE0004" w:rsidRPr="005E425C" w:rsidRDefault="00CE0004">
      <w:pPr>
        <w:rPr>
          <w:rFonts w:ascii="Calibri" w:hAnsi="Calibri"/>
          <w:w w:val="100"/>
        </w:rPr>
      </w:pPr>
    </w:p>
    <w:p w:rsidR="00CE0004" w:rsidRDefault="00CE0004" w:rsidP="00CE0004">
      <w:pPr>
        <w:rPr>
          <w:rFonts w:ascii="Calibri" w:hAnsi="Calibri"/>
          <w:w w:val="100"/>
        </w:rPr>
      </w:pPr>
      <w:r w:rsidRPr="005E425C">
        <w:rPr>
          <w:rFonts w:ascii="Calibri" w:hAnsi="Calibri"/>
          <w:w w:val="100"/>
        </w:rPr>
        <w:t>Possono essere previste delle eccezioni alla applicazione delle distanze in base alla categoria di appartenenza, allo scopo di garantire la possibilità di accesso ad atleti di altre discipline</w:t>
      </w:r>
      <w:r w:rsidR="00565A9A" w:rsidRPr="005E425C">
        <w:rPr>
          <w:rFonts w:ascii="Calibri" w:hAnsi="Calibri"/>
          <w:w w:val="100"/>
        </w:rPr>
        <w:t xml:space="preserve"> nella tutela da possibili infortuni</w:t>
      </w:r>
      <w:r w:rsidRPr="005E425C">
        <w:rPr>
          <w:rFonts w:ascii="Calibri" w:hAnsi="Calibri"/>
          <w:w w:val="100"/>
        </w:rPr>
        <w:t xml:space="preserve">. </w:t>
      </w:r>
    </w:p>
    <w:p w:rsidR="005E425C" w:rsidRPr="005E425C" w:rsidRDefault="005E425C" w:rsidP="00CE0004">
      <w:pPr>
        <w:rPr>
          <w:rFonts w:ascii="Calibri" w:hAnsi="Calibri"/>
          <w:w w:val="100"/>
        </w:rPr>
      </w:pPr>
    </w:p>
    <w:p w:rsidR="00230AE5" w:rsidRPr="005E425C" w:rsidRDefault="00CE0004" w:rsidP="005E425C">
      <w:pPr>
        <w:rPr>
          <w:rFonts w:ascii="Calibri" w:hAnsi="Calibri"/>
          <w:w w:val="100"/>
        </w:rPr>
      </w:pPr>
      <w:r w:rsidRPr="005E425C">
        <w:rPr>
          <w:rFonts w:ascii="Calibri" w:hAnsi="Calibri"/>
          <w:w w:val="100"/>
        </w:rPr>
        <w:lastRenderedPageBreak/>
        <w:t xml:space="preserve">Gli atleti provenienti dal nuoto che sono al loro primo anno di tesseramento Fitri possono non rispettare i limiti di età per la corsa </w:t>
      </w:r>
      <w:r w:rsidR="00565A9A" w:rsidRPr="005E425C">
        <w:rPr>
          <w:rFonts w:ascii="Calibri" w:hAnsi="Calibri"/>
          <w:w w:val="100"/>
        </w:rPr>
        <w:t xml:space="preserve">se non hanno sviluppato una adeguato allenamento continuativo nella corsa. Altre eccezioni sono possibili e </w:t>
      </w:r>
      <w:r w:rsidRPr="005E425C">
        <w:rPr>
          <w:rFonts w:ascii="Calibri" w:hAnsi="Calibri"/>
          <w:w w:val="100"/>
        </w:rPr>
        <w:t xml:space="preserve">vanno preventivamente richieste al DTG che valuterà la situazione specifica. </w:t>
      </w:r>
    </w:p>
    <w:p w:rsidR="00230AE5" w:rsidRPr="005E425C" w:rsidRDefault="00230AE5" w:rsidP="004A0CDC">
      <w:pPr>
        <w:numPr>
          <w:ilvl w:val="0"/>
          <w:numId w:val="9"/>
        </w:numPr>
        <w:pBdr>
          <w:bottom w:val="single" w:sz="4" w:space="1" w:color="4F81BD"/>
        </w:pBdr>
        <w:spacing w:before="360"/>
        <w:ind w:left="714" w:hanging="357"/>
        <w:rPr>
          <w:rFonts w:ascii="Calibri" w:hAnsi="Calibri"/>
          <w:b/>
          <w:w w:val="100"/>
        </w:rPr>
      </w:pPr>
      <w:r w:rsidRPr="005E425C">
        <w:rPr>
          <w:rFonts w:ascii="Calibri" w:hAnsi="Calibri"/>
          <w:b/>
          <w:w w:val="100"/>
        </w:rPr>
        <w:t xml:space="preserve">PROTOCOLLO </w:t>
      </w:r>
      <w:r w:rsidR="00CE7EA1" w:rsidRPr="005E425C">
        <w:rPr>
          <w:rFonts w:ascii="Calibri" w:hAnsi="Calibri"/>
          <w:b/>
          <w:w w:val="100"/>
        </w:rPr>
        <w:t>STANDARD PER LE PROVE CRONOMETRICHE</w:t>
      </w:r>
    </w:p>
    <w:p w:rsidR="00230AE5" w:rsidRPr="005E425C" w:rsidRDefault="00230AE5" w:rsidP="005E425C">
      <w:pPr>
        <w:jc w:val="center"/>
        <w:rPr>
          <w:rFonts w:ascii="Calibri" w:hAnsi="Calibri"/>
          <w:b/>
          <w:w w:val="100"/>
        </w:rPr>
      </w:pPr>
    </w:p>
    <w:p w:rsidR="00DE6FB1" w:rsidRPr="005E425C" w:rsidRDefault="00DE6FB1" w:rsidP="005E425C">
      <w:pPr>
        <w:jc w:val="both"/>
        <w:rPr>
          <w:rFonts w:ascii="Calibri" w:hAnsi="Calibri"/>
          <w:w w:val="100"/>
        </w:rPr>
      </w:pPr>
      <w:r>
        <w:rPr>
          <w:rFonts w:ascii="Calibri" w:hAnsi="Calibri"/>
          <w:w w:val="100"/>
        </w:rPr>
        <w:t>Quando non è possibile la partecipazione a manifestazioni ufficiali FIN e FIDAL, a</w:t>
      </w:r>
      <w:r w:rsidR="00230AE5" w:rsidRPr="005E425C">
        <w:rPr>
          <w:rFonts w:ascii="Calibri" w:hAnsi="Calibri"/>
          <w:w w:val="100"/>
        </w:rPr>
        <w:t xml:space="preserve">llo scopo di realizzare prove tempi riconosciute per la partecipazione ai bandi di concorso dei </w:t>
      </w:r>
      <w:r>
        <w:rPr>
          <w:rFonts w:ascii="Calibri" w:hAnsi="Calibri"/>
          <w:w w:val="100"/>
        </w:rPr>
        <w:t xml:space="preserve">programmi di supporto federali </w:t>
      </w:r>
      <w:r w:rsidR="00230AE5" w:rsidRPr="005E425C">
        <w:rPr>
          <w:rFonts w:ascii="Calibri" w:hAnsi="Calibri"/>
          <w:w w:val="100"/>
        </w:rPr>
        <w:t xml:space="preserve"> vanno seguiti i criteri riportati di seguito. </w:t>
      </w:r>
    </w:p>
    <w:p w:rsidR="00230AE5" w:rsidRPr="005E425C" w:rsidRDefault="00230AE5" w:rsidP="00DE6FB1">
      <w:pPr>
        <w:pStyle w:val="Paragrafoelenco"/>
        <w:numPr>
          <w:ilvl w:val="0"/>
          <w:numId w:val="5"/>
        </w:numPr>
        <w:spacing w:before="120" w:after="120" w:line="240" w:lineRule="auto"/>
        <w:ind w:left="714" w:hanging="357"/>
        <w:contextualSpacing w:val="0"/>
        <w:jc w:val="both"/>
        <w:rPr>
          <w:b/>
          <w:sz w:val="20"/>
          <w:szCs w:val="20"/>
        </w:rPr>
      </w:pPr>
      <w:r w:rsidRPr="005E425C">
        <w:rPr>
          <w:b/>
          <w:sz w:val="20"/>
          <w:szCs w:val="20"/>
        </w:rPr>
        <w:t>Sedi di svolgimento delle prestazione di corsa</w:t>
      </w:r>
    </w:p>
    <w:p w:rsidR="00230AE5" w:rsidRPr="005E425C" w:rsidRDefault="00230AE5" w:rsidP="005E425C">
      <w:pPr>
        <w:pStyle w:val="Paragrafoelenco"/>
        <w:spacing w:before="0" w:after="0" w:line="240" w:lineRule="auto"/>
        <w:contextualSpacing w:val="0"/>
        <w:jc w:val="both"/>
        <w:rPr>
          <w:sz w:val="20"/>
          <w:szCs w:val="20"/>
        </w:rPr>
      </w:pPr>
      <w:r w:rsidRPr="005E425C">
        <w:rPr>
          <w:sz w:val="20"/>
          <w:szCs w:val="20"/>
        </w:rPr>
        <w:t>Sono ritenute valide le prestazioni di corsa realizzate in pista da 400m omologata per gare Fidal.</w:t>
      </w:r>
    </w:p>
    <w:p w:rsidR="00230AE5" w:rsidRPr="005E425C" w:rsidRDefault="00230AE5" w:rsidP="00DE6FB1">
      <w:pPr>
        <w:pStyle w:val="Paragrafoelenco"/>
        <w:numPr>
          <w:ilvl w:val="0"/>
          <w:numId w:val="5"/>
        </w:numPr>
        <w:spacing w:before="120" w:after="120" w:line="240" w:lineRule="auto"/>
        <w:ind w:left="714" w:hanging="357"/>
        <w:contextualSpacing w:val="0"/>
        <w:jc w:val="both"/>
        <w:rPr>
          <w:b/>
          <w:sz w:val="20"/>
          <w:szCs w:val="20"/>
        </w:rPr>
      </w:pPr>
      <w:r w:rsidRPr="005E425C">
        <w:rPr>
          <w:b/>
          <w:sz w:val="20"/>
          <w:szCs w:val="20"/>
        </w:rPr>
        <w:t>Sedi di svolgimento delle prestazione di nuoto</w:t>
      </w:r>
    </w:p>
    <w:p w:rsidR="00230AE5" w:rsidRPr="005E425C" w:rsidRDefault="00230AE5" w:rsidP="005E425C">
      <w:pPr>
        <w:pStyle w:val="Paragrafoelenco"/>
        <w:spacing w:before="0" w:after="0" w:line="240" w:lineRule="auto"/>
        <w:contextualSpacing w:val="0"/>
        <w:jc w:val="both"/>
        <w:rPr>
          <w:sz w:val="20"/>
          <w:szCs w:val="20"/>
        </w:rPr>
      </w:pPr>
      <w:r w:rsidRPr="005E425C">
        <w:rPr>
          <w:sz w:val="20"/>
          <w:szCs w:val="20"/>
        </w:rPr>
        <w:t>Sono ritenute valide le prestazioni di nuoto realizzate in vasca da 25m o 50m  omologata per gare FIN.</w:t>
      </w:r>
    </w:p>
    <w:p w:rsidR="00230AE5" w:rsidRPr="005E425C" w:rsidRDefault="00230AE5" w:rsidP="00DE6FB1">
      <w:pPr>
        <w:pStyle w:val="Paragrafoelenco"/>
        <w:numPr>
          <w:ilvl w:val="0"/>
          <w:numId w:val="5"/>
        </w:numPr>
        <w:spacing w:before="120" w:after="120" w:line="240" w:lineRule="auto"/>
        <w:ind w:left="714" w:hanging="357"/>
        <w:contextualSpacing w:val="0"/>
        <w:jc w:val="both"/>
        <w:rPr>
          <w:b/>
          <w:sz w:val="20"/>
          <w:szCs w:val="20"/>
        </w:rPr>
      </w:pPr>
      <w:r w:rsidRPr="005E425C">
        <w:rPr>
          <w:b/>
          <w:sz w:val="20"/>
          <w:szCs w:val="20"/>
        </w:rPr>
        <w:t>Scelta delle distanze</w:t>
      </w:r>
    </w:p>
    <w:p w:rsidR="00230AE5" w:rsidRPr="005E425C" w:rsidRDefault="00230AE5" w:rsidP="005E425C">
      <w:pPr>
        <w:pStyle w:val="Paragrafoelenco"/>
        <w:spacing w:before="0" w:after="0" w:line="240" w:lineRule="auto"/>
        <w:contextualSpacing w:val="0"/>
        <w:jc w:val="both"/>
        <w:rPr>
          <w:sz w:val="20"/>
          <w:szCs w:val="20"/>
        </w:rPr>
      </w:pPr>
      <w:r w:rsidRPr="005E425C">
        <w:rPr>
          <w:sz w:val="20"/>
          <w:szCs w:val="20"/>
        </w:rPr>
        <w:t xml:space="preserve">Gli atleti possono realizzare la prova su una qualsiasi delle distanze ammesse. Tuttavia i criteri di assegnazione dei punteggi sono realizzati in modo da far risultare decisamente conveniente la distanza più corta tra quelle possibili. Le prove tempi possono essere quindi organizzate sulle distanze più corte ammesse per ogni categoria nel rispetto delle normativa del bando di concorso. Qualora un atleta volesse comunque provare una distanza maggiore a quella più breve permessa dal bando deve comunicarlo preventivamente al responsabile SAS o SAS Giovani nei giorni precedenti a quello di realizzazione delle prove. </w:t>
      </w:r>
    </w:p>
    <w:p w:rsidR="00230AE5" w:rsidRPr="005E425C" w:rsidRDefault="00230AE5" w:rsidP="00DE6FB1">
      <w:pPr>
        <w:pStyle w:val="Paragrafoelenco"/>
        <w:numPr>
          <w:ilvl w:val="0"/>
          <w:numId w:val="5"/>
        </w:numPr>
        <w:spacing w:before="120" w:after="120" w:line="240" w:lineRule="auto"/>
        <w:ind w:left="714" w:hanging="357"/>
        <w:contextualSpacing w:val="0"/>
        <w:jc w:val="both"/>
        <w:rPr>
          <w:b/>
          <w:sz w:val="20"/>
          <w:szCs w:val="20"/>
        </w:rPr>
      </w:pPr>
      <w:r w:rsidRPr="005E425C">
        <w:rPr>
          <w:b/>
          <w:sz w:val="20"/>
          <w:szCs w:val="20"/>
        </w:rPr>
        <w:t>Modalità di svolgimento delle prove di nuoto e corsa in un solo giorno</w:t>
      </w:r>
    </w:p>
    <w:p w:rsidR="00230AE5" w:rsidRPr="005E425C" w:rsidRDefault="00230AE5" w:rsidP="005E425C">
      <w:pPr>
        <w:pStyle w:val="Paragrafoelenco"/>
        <w:spacing w:before="0" w:after="0" w:line="240" w:lineRule="auto"/>
        <w:contextualSpacing w:val="0"/>
        <w:jc w:val="both"/>
        <w:rPr>
          <w:sz w:val="20"/>
          <w:szCs w:val="20"/>
        </w:rPr>
      </w:pPr>
      <w:r w:rsidRPr="005E425C">
        <w:rPr>
          <w:sz w:val="20"/>
          <w:szCs w:val="20"/>
        </w:rPr>
        <w:t>Le prove di nuoto e corsa possono essere svolte in un solo giorno con libertà di scelta dell’ordine delle prove e dei tempi di recupero tra le prove. Si consiglia di prevedere almeno un ora tra le due prove.</w:t>
      </w:r>
    </w:p>
    <w:p w:rsidR="00230AE5" w:rsidRPr="005E425C" w:rsidRDefault="00230AE5" w:rsidP="00DE6FB1">
      <w:pPr>
        <w:pStyle w:val="Paragrafoelenco"/>
        <w:numPr>
          <w:ilvl w:val="0"/>
          <w:numId w:val="5"/>
        </w:numPr>
        <w:spacing w:before="120" w:after="120" w:line="240" w:lineRule="auto"/>
        <w:ind w:left="714" w:hanging="357"/>
        <w:contextualSpacing w:val="0"/>
        <w:jc w:val="both"/>
        <w:rPr>
          <w:b/>
          <w:sz w:val="20"/>
          <w:szCs w:val="20"/>
        </w:rPr>
      </w:pPr>
      <w:r w:rsidRPr="005E425C">
        <w:rPr>
          <w:b/>
          <w:sz w:val="20"/>
          <w:szCs w:val="20"/>
        </w:rPr>
        <w:t xml:space="preserve">Criteri di conversione per i tempi realizzati in vasca da </w:t>
      </w:r>
      <w:r w:rsidR="00CE7EA1" w:rsidRPr="005E425C">
        <w:rPr>
          <w:b/>
          <w:sz w:val="20"/>
          <w:szCs w:val="20"/>
        </w:rPr>
        <w:t>25-</w:t>
      </w:r>
      <w:r w:rsidRPr="005E425C">
        <w:rPr>
          <w:b/>
          <w:sz w:val="20"/>
          <w:szCs w:val="20"/>
        </w:rPr>
        <w:t xml:space="preserve">50m </w:t>
      </w:r>
    </w:p>
    <w:p w:rsidR="00230AE5" w:rsidRDefault="00230AE5" w:rsidP="005E425C">
      <w:pPr>
        <w:pStyle w:val="Paragrafoelenco"/>
        <w:spacing w:before="0" w:after="0" w:line="240" w:lineRule="auto"/>
        <w:contextualSpacing w:val="0"/>
        <w:jc w:val="both"/>
        <w:rPr>
          <w:sz w:val="20"/>
          <w:szCs w:val="20"/>
        </w:rPr>
      </w:pPr>
      <w:r w:rsidRPr="005E425C">
        <w:rPr>
          <w:sz w:val="20"/>
          <w:szCs w:val="20"/>
        </w:rPr>
        <w:t xml:space="preserve">Se le prove di nuoto sono realizzate in vasca da </w:t>
      </w:r>
      <w:r w:rsidR="00CE7EA1" w:rsidRPr="005E425C">
        <w:rPr>
          <w:sz w:val="20"/>
          <w:szCs w:val="20"/>
        </w:rPr>
        <w:t>25</w:t>
      </w:r>
      <w:r w:rsidRPr="005E425C">
        <w:rPr>
          <w:sz w:val="20"/>
          <w:szCs w:val="20"/>
        </w:rPr>
        <w:t>m verranno applicati per il calcolo dei punteggi i criteri di conversione mostrati in tabella.</w:t>
      </w:r>
    </w:p>
    <w:p w:rsidR="00DE6FB1" w:rsidRPr="005E425C" w:rsidRDefault="00DE6FB1" w:rsidP="005E425C">
      <w:pPr>
        <w:pStyle w:val="Paragrafoelenco"/>
        <w:spacing w:before="0" w:after="0" w:line="240" w:lineRule="auto"/>
        <w:contextualSpacing w:val="0"/>
        <w:jc w:val="both"/>
        <w:rPr>
          <w:sz w:val="20"/>
          <w:szCs w:val="20"/>
        </w:rPr>
      </w:pPr>
    </w:p>
    <w:tbl>
      <w:tblPr>
        <w:tblW w:w="6058"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tblPr>
      <w:tblGrid>
        <w:gridCol w:w="2242"/>
        <w:gridCol w:w="1921"/>
        <w:gridCol w:w="1895"/>
      </w:tblGrid>
      <w:tr w:rsidR="00230AE5" w:rsidRPr="00971ECD" w:rsidTr="00971ECD">
        <w:trPr>
          <w:trHeight w:val="302"/>
          <w:jc w:val="center"/>
        </w:trPr>
        <w:tc>
          <w:tcPr>
            <w:tcW w:w="6058" w:type="dxa"/>
            <w:gridSpan w:val="3"/>
            <w:vMerge w:val="restart"/>
            <w:vAlign w:val="center"/>
          </w:tcPr>
          <w:p w:rsidR="00230AE5" w:rsidRPr="00971ECD" w:rsidRDefault="00230AE5" w:rsidP="00971ECD">
            <w:pPr>
              <w:jc w:val="center"/>
              <w:rPr>
                <w:rFonts w:ascii="Calibri" w:eastAsia="Times New Roman" w:hAnsi="Calibri"/>
                <w:b/>
                <w:bCs/>
                <w:w w:val="100"/>
                <w:sz w:val="16"/>
                <w:szCs w:val="16"/>
                <w:lang w:eastAsia="it-IT"/>
              </w:rPr>
            </w:pPr>
            <w:r w:rsidRPr="00971ECD">
              <w:rPr>
                <w:rFonts w:ascii="Calibri" w:eastAsia="Times New Roman" w:hAnsi="Calibri"/>
                <w:b/>
                <w:bCs/>
                <w:w w:val="100"/>
                <w:sz w:val="16"/>
                <w:szCs w:val="16"/>
                <w:lang w:eastAsia="it-IT"/>
              </w:rPr>
              <w:t>Tempi di conversione 25/50m da aggiungere alla prestazione realizzata in vasca da 25m per ottenere quella relativa alla vasca da 50m (min.sec,decimi)</w:t>
            </w:r>
          </w:p>
        </w:tc>
      </w:tr>
      <w:tr w:rsidR="00230AE5" w:rsidRPr="00971ECD" w:rsidTr="00971ECD">
        <w:trPr>
          <w:trHeight w:val="244"/>
          <w:jc w:val="center"/>
        </w:trPr>
        <w:tc>
          <w:tcPr>
            <w:tcW w:w="6058" w:type="dxa"/>
            <w:gridSpan w:val="3"/>
            <w:vMerge/>
            <w:shd w:val="clear" w:color="auto" w:fill="D3DFEE"/>
            <w:vAlign w:val="center"/>
          </w:tcPr>
          <w:p w:rsidR="00230AE5" w:rsidRPr="00971ECD" w:rsidRDefault="00230AE5" w:rsidP="00971ECD">
            <w:pPr>
              <w:jc w:val="center"/>
              <w:rPr>
                <w:rFonts w:ascii="Calibri" w:eastAsia="Times New Roman" w:hAnsi="Calibri"/>
                <w:b/>
                <w:bCs/>
                <w:w w:val="100"/>
                <w:lang w:eastAsia="it-IT"/>
              </w:rPr>
            </w:pPr>
          </w:p>
        </w:tc>
      </w:tr>
      <w:tr w:rsidR="00230AE5" w:rsidRPr="00971ECD" w:rsidTr="00971ECD">
        <w:trPr>
          <w:trHeight w:val="260"/>
          <w:jc w:val="center"/>
        </w:trPr>
        <w:tc>
          <w:tcPr>
            <w:tcW w:w="2242" w:type="dxa"/>
            <w:noWrap/>
            <w:vAlign w:val="center"/>
          </w:tcPr>
          <w:p w:rsidR="00230AE5" w:rsidRPr="00971ECD" w:rsidRDefault="00230AE5" w:rsidP="00971ECD">
            <w:pPr>
              <w:jc w:val="center"/>
              <w:rPr>
                <w:rFonts w:ascii="Calibri" w:eastAsia="Times New Roman" w:hAnsi="Calibri"/>
                <w:b/>
                <w:bCs/>
                <w:w w:val="100"/>
                <w:lang w:eastAsia="it-IT"/>
              </w:rPr>
            </w:pPr>
          </w:p>
        </w:tc>
        <w:tc>
          <w:tcPr>
            <w:tcW w:w="1921" w:type="dxa"/>
            <w:noWrap/>
            <w:vAlign w:val="center"/>
          </w:tcPr>
          <w:p w:rsidR="00230AE5" w:rsidRPr="00971ECD" w:rsidRDefault="00230AE5" w:rsidP="00971ECD">
            <w:pPr>
              <w:jc w:val="center"/>
              <w:rPr>
                <w:rFonts w:ascii="Calibri" w:eastAsia="Times New Roman" w:hAnsi="Calibri"/>
                <w:bCs/>
                <w:w w:val="100"/>
                <w:lang w:eastAsia="it-IT"/>
              </w:rPr>
            </w:pPr>
            <w:r w:rsidRPr="00971ECD">
              <w:rPr>
                <w:rFonts w:ascii="Calibri" w:eastAsia="Times New Roman" w:hAnsi="Calibri"/>
                <w:bCs/>
                <w:w w:val="100"/>
                <w:lang w:eastAsia="it-IT"/>
              </w:rPr>
              <w:t>Uomini</w:t>
            </w:r>
          </w:p>
        </w:tc>
        <w:tc>
          <w:tcPr>
            <w:tcW w:w="1895" w:type="dxa"/>
            <w:noWrap/>
            <w:vAlign w:val="center"/>
          </w:tcPr>
          <w:p w:rsidR="00230AE5" w:rsidRPr="00971ECD" w:rsidRDefault="00230AE5" w:rsidP="00971ECD">
            <w:pPr>
              <w:jc w:val="center"/>
              <w:rPr>
                <w:rFonts w:ascii="Calibri" w:eastAsia="Times New Roman" w:hAnsi="Calibri"/>
                <w:bCs/>
                <w:w w:val="100"/>
                <w:lang w:eastAsia="it-IT"/>
              </w:rPr>
            </w:pPr>
            <w:r w:rsidRPr="00971ECD">
              <w:rPr>
                <w:rFonts w:ascii="Calibri" w:eastAsia="Times New Roman" w:hAnsi="Calibri"/>
                <w:bCs/>
                <w:w w:val="100"/>
                <w:lang w:eastAsia="it-IT"/>
              </w:rPr>
              <w:t>Donne</w:t>
            </w:r>
          </w:p>
        </w:tc>
      </w:tr>
      <w:tr w:rsidR="00230AE5" w:rsidRPr="00971ECD" w:rsidTr="00971ECD">
        <w:trPr>
          <w:trHeight w:val="260"/>
          <w:jc w:val="center"/>
        </w:trPr>
        <w:tc>
          <w:tcPr>
            <w:tcW w:w="2242" w:type="dxa"/>
            <w:shd w:val="clear" w:color="auto" w:fill="D3DFEE"/>
            <w:noWrap/>
            <w:vAlign w:val="center"/>
          </w:tcPr>
          <w:p w:rsidR="00230AE5" w:rsidRPr="00971ECD" w:rsidRDefault="00230AE5" w:rsidP="00971ECD">
            <w:pPr>
              <w:jc w:val="center"/>
              <w:rPr>
                <w:rFonts w:ascii="Calibri" w:eastAsia="Times New Roman" w:hAnsi="Calibri"/>
                <w:b/>
                <w:bCs/>
                <w:w w:val="100"/>
                <w:lang w:eastAsia="it-IT"/>
              </w:rPr>
            </w:pPr>
            <w:r w:rsidRPr="00971ECD">
              <w:rPr>
                <w:rFonts w:ascii="Calibri" w:eastAsia="Times New Roman" w:hAnsi="Calibri"/>
                <w:b/>
                <w:bCs/>
                <w:w w:val="100"/>
                <w:lang w:eastAsia="it-IT"/>
              </w:rPr>
              <w:t>200</w:t>
            </w:r>
          </w:p>
        </w:tc>
        <w:tc>
          <w:tcPr>
            <w:tcW w:w="1921" w:type="dxa"/>
            <w:shd w:val="clear" w:color="auto" w:fill="D3DFEE"/>
            <w:noWrap/>
            <w:vAlign w:val="center"/>
          </w:tcPr>
          <w:p w:rsidR="00230AE5" w:rsidRPr="00971ECD" w:rsidRDefault="00230AE5" w:rsidP="00971ECD">
            <w:pPr>
              <w:jc w:val="center"/>
              <w:rPr>
                <w:rFonts w:ascii="Calibri" w:eastAsia="Times New Roman" w:hAnsi="Calibri"/>
                <w:bCs/>
                <w:w w:val="100"/>
                <w:lang w:eastAsia="it-IT"/>
              </w:rPr>
            </w:pPr>
            <w:r w:rsidRPr="00971ECD">
              <w:rPr>
                <w:rFonts w:ascii="Calibri" w:eastAsia="Times New Roman" w:hAnsi="Calibri"/>
                <w:bCs/>
                <w:w w:val="100"/>
                <w:lang w:eastAsia="it-IT"/>
              </w:rPr>
              <w:t>00.04,6</w:t>
            </w:r>
          </w:p>
        </w:tc>
        <w:tc>
          <w:tcPr>
            <w:tcW w:w="1895" w:type="dxa"/>
            <w:shd w:val="clear" w:color="auto" w:fill="D3DFEE"/>
            <w:noWrap/>
            <w:vAlign w:val="center"/>
          </w:tcPr>
          <w:p w:rsidR="00230AE5" w:rsidRPr="00971ECD" w:rsidRDefault="00230AE5" w:rsidP="00971ECD">
            <w:pPr>
              <w:jc w:val="center"/>
              <w:rPr>
                <w:rFonts w:ascii="Calibri" w:eastAsia="Times New Roman" w:hAnsi="Calibri"/>
                <w:bCs/>
                <w:w w:val="100"/>
                <w:lang w:eastAsia="it-IT"/>
              </w:rPr>
            </w:pPr>
            <w:r w:rsidRPr="00971ECD">
              <w:rPr>
                <w:rFonts w:ascii="Calibri" w:eastAsia="Times New Roman" w:hAnsi="Calibri"/>
                <w:bCs/>
                <w:w w:val="100"/>
                <w:lang w:eastAsia="it-IT"/>
              </w:rPr>
              <w:t>00.05,7</w:t>
            </w:r>
          </w:p>
        </w:tc>
      </w:tr>
      <w:tr w:rsidR="00230AE5" w:rsidRPr="00971ECD" w:rsidTr="00971ECD">
        <w:trPr>
          <w:trHeight w:val="260"/>
          <w:jc w:val="center"/>
        </w:trPr>
        <w:tc>
          <w:tcPr>
            <w:tcW w:w="2242" w:type="dxa"/>
            <w:noWrap/>
            <w:vAlign w:val="center"/>
          </w:tcPr>
          <w:p w:rsidR="00230AE5" w:rsidRPr="00971ECD" w:rsidRDefault="00230AE5" w:rsidP="00971ECD">
            <w:pPr>
              <w:jc w:val="center"/>
              <w:rPr>
                <w:rFonts w:ascii="Calibri" w:eastAsia="Times New Roman" w:hAnsi="Calibri"/>
                <w:b/>
                <w:bCs/>
                <w:w w:val="100"/>
                <w:lang w:eastAsia="it-IT"/>
              </w:rPr>
            </w:pPr>
            <w:r w:rsidRPr="00971ECD">
              <w:rPr>
                <w:rFonts w:ascii="Calibri" w:eastAsia="Times New Roman" w:hAnsi="Calibri"/>
                <w:b/>
                <w:bCs/>
                <w:w w:val="100"/>
                <w:lang w:eastAsia="it-IT"/>
              </w:rPr>
              <w:t>400</w:t>
            </w:r>
          </w:p>
        </w:tc>
        <w:tc>
          <w:tcPr>
            <w:tcW w:w="1921" w:type="dxa"/>
            <w:noWrap/>
            <w:vAlign w:val="center"/>
          </w:tcPr>
          <w:p w:rsidR="00230AE5" w:rsidRPr="00971ECD" w:rsidRDefault="00230AE5" w:rsidP="00971ECD">
            <w:pPr>
              <w:jc w:val="center"/>
              <w:rPr>
                <w:rFonts w:ascii="Calibri" w:eastAsia="Times New Roman" w:hAnsi="Calibri"/>
                <w:bCs/>
                <w:w w:val="100"/>
                <w:lang w:eastAsia="it-IT"/>
              </w:rPr>
            </w:pPr>
            <w:r w:rsidRPr="00971ECD">
              <w:rPr>
                <w:rFonts w:ascii="Calibri" w:eastAsia="Times New Roman" w:hAnsi="Calibri"/>
                <w:bCs/>
                <w:w w:val="100"/>
                <w:lang w:eastAsia="it-IT"/>
              </w:rPr>
              <w:t>00.10,3</w:t>
            </w:r>
          </w:p>
        </w:tc>
        <w:tc>
          <w:tcPr>
            <w:tcW w:w="1895" w:type="dxa"/>
            <w:noWrap/>
            <w:vAlign w:val="center"/>
          </w:tcPr>
          <w:p w:rsidR="00230AE5" w:rsidRPr="00971ECD" w:rsidRDefault="00230AE5" w:rsidP="00971ECD">
            <w:pPr>
              <w:jc w:val="center"/>
              <w:rPr>
                <w:rFonts w:ascii="Calibri" w:eastAsia="Times New Roman" w:hAnsi="Calibri"/>
                <w:bCs/>
                <w:w w:val="100"/>
                <w:lang w:eastAsia="it-IT"/>
              </w:rPr>
            </w:pPr>
            <w:r w:rsidRPr="00971ECD">
              <w:rPr>
                <w:rFonts w:ascii="Calibri" w:eastAsia="Times New Roman" w:hAnsi="Calibri"/>
                <w:bCs/>
                <w:w w:val="100"/>
                <w:lang w:eastAsia="it-IT"/>
              </w:rPr>
              <w:t>00.12,0</w:t>
            </w:r>
          </w:p>
        </w:tc>
      </w:tr>
      <w:tr w:rsidR="00230AE5" w:rsidRPr="00971ECD" w:rsidTr="00971ECD">
        <w:trPr>
          <w:trHeight w:val="260"/>
          <w:jc w:val="center"/>
        </w:trPr>
        <w:tc>
          <w:tcPr>
            <w:tcW w:w="2242" w:type="dxa"/>
            <w:shd w:val="clear" w:color="auto" w:fill="D3DFEE"/>
            <w:noWrap/>
            <w:vAlign w:val="center"/>
          </w:tcPr>
          <w:p w:rsidR="00230AE5" w:rsidRPr="00971ECD" w:rsidRDefault="00230AE5" w:rsidP="00971ECD">
            <w:pPr>
              <w:jc w:val="center"/>
              <w:rPr>
                <w:rFonts w:ascii="Calibri" w:eastAsia="Times New Roman" w:hAnsi="Calibri"/>
                <w:b/>
                <w:bCs/>
                <w:w w:val="100"/>
                <w:lang w:eastAsia="it-IT"/>
              </w:rPr>
            </w:pPr>
            <w:r w:rsidRPr="00971ECD">
              <w:rPr>
                <w:rFonts w:ascii="Calibri" w:eastAsia="Times New Roman" w:hAnsi="Calibri"/>
                <w:b/>
                <w:bCs/>
                <w:w w:val="100"/>
                <w:lang w:eastAsia="it-IT"/>
              </w:rPr>
              <w:t>800</w:t>
            </w:r>
          </w:p>
        </w:tc>
        <w:tc>
          <w:tcPr>
            <w:tcW w:w="1921" w:type="dxa"/>
            <w:shd w:val="clear" w:color="auto" w:fill="D3DFEE"/>
            <w:noWrap/>
            <w:vAlign w:val="center"/>
          </w:tcPr>
          <w:p w:rsidR="00230AE5" w:rsidRPr="00971ECD" w:rsidRDefault="00230AE5" w:rsidP="00971ECD">
            <w:pPr>
              <w:jc w:val="center"/>
              <w:rPr>
                <w:rFonts w:ascii="Calibri" w:eastAsia="Times New Roman" w:hAnsi="Calibri"/>
                <w:bCs/>
                <w:w w:val="100"/>
                <w:lang w:eastAsia="it-IT"/>
              </w:rPr>
            </w:pPr>
            <w:r w:rsidRPr="00971ECD">
              <w:rPr>
                <w:rFonts w:ascii="Calibri" w:eastAsia="Times New Roman" w:hAnsi="Calibri"/>
                <w:bCs/>
                <w:w w:val="100"/>
                <w:lang w:eastAsia="it-IT"/>
              </w:rPr>
              <w:t>00.17,2</w:t>
            </w:r>
          </w:p>
        </w:tc>
        <w:tc>
          <w:tcPr>
            <w:tcW w:w="1895" w:type="dxa"/>
            <w:shd w:val="clear" w:color="auto" w:fill="D3DFEE"/>
            <w:noWrap/>
            <w:vAlign w:val="center"/>
          </w:tcPr>
          <w:p w:rsidR="00230AE5" w:rsidRPr="00971ECD" w:rsidRDefault="00230AE5" w:rsidP="00971ECD">
            <w:pPr>
              <w:jc w:val="center"/>
              <w:rPr>
                <w:rFonts w:ascii="Calibri" w:eastAsia="Times New Roman" w:hAnsi="Calibri"/>
                <w:bCs/>
                <w:w w:val="100"/>
                <w:lang w:eastAsia="it-IT"/>
              </w:rPr>
            </w:pPr>
            <w:r w:rsidRPr="00971ECD">
              <w:rPr>
                <w:rFonts w:ascii="Calibri" w:eastAsia="Times New Roman" w:hAnsi="Calibri"/>
                <w:bCs/>
                <w:w w:val="100"/>
                <w:lang w:eastAsia="it-IT"/>
              </w:rPr>
              <w:t>00.20,9</w:t>
            </w:r>
          </w:p>
        </w:tc>
      </w:tr>
      <w:tr w:rsidR="00230AE5" w:rsidRPr="00971ECD" w:rsidTr="00971ECD">
        <w:trPr>
          <w:trHeight w:val="260"/>
          <w:jc w:val="center"/>
        </w:trPr>
        <w:tc>
          <w:tcPr>
            <w:tcW w:w="2242" w:type="dxa"/>
            <w:noWrap/>
            <w:vAlign w:val="center"/>
          </w:tcPr>
          <w:p w:rsidR="00230AE5" w:rsidRPr="00971ECD" w:rsidRDefault="00230AE5" w:rsidP="00971ECD">
            <w:pPr>
              <w:jc w:val="center"/>
              <w:rPr>
                <w:rFonts w:ascii="Calibri" w:eastAsia="Times New Roman" w:hAnsi="Calibri"/>
                <w:b/>
                <w:bCs/>
                <w:w w:val="100"/>
                <w:lang w:eastAsia="it-IT"/>
              </w:rPr>
            </w:pPr>
            <w:r w:rsidRPr="00971ECD">
              <w:rPr>
                <w:rFonts w:ascii="Calibri" w:eastAsia="Times New Roman" w:hAnsi="Calibri"/>
                <w:b/>
                <w:bCs/>
                <w:w w:val="100"/>
                <w:lang w:eastAsia="it-IT"/>
              </w:rPr>
              <w:t>1500</w:t>
            </w:r>
          </w:p>
        </w:tc>
        <w:tc>
          <w:tcPr>
            <w:tcW w:w="1921" w:type="dxa"/>
            <w:noWrap/>
            <w:vAlign w:val="center"/>
          </w:tcPr>
          <w:p w:rsidR="00230AE5" w:rsidRPr="00971ECD" w:rsidRDefault="00230AE5" w:rsidP="00971ECD">
            <w:pPr>
              <w:jc w:val="center"/>
              <w:rPr>
                <w:rFonts w:ascii="Calibri" w:eastAsia="Times New Roman" w:hAnsi="Calibri"/>
                <w:bCs/>
                <w:w w:val="100"/>
                <w:lang w:eastAsia="it-IT"/>
              </w:rPr>
            </w:pPr>
            <w:r w:rsidRPr="00971ECD">
              <w:rPr>
                <w:rFonts w:ascii="Calibri" w:eastAsia="Times New Roman" w:hAnsi="Calibri"/>
                <w:bCs/>
                <w:w w:val="100"/>
                <w:lang w:eastAsia="it-IT"/>
              </w:rPr>
              <w:t>00.44,1</w:t>
            </w:r>
          </w:p>
        </w:tc>
        <w:tc>
          <w:tcPr>
            <w:tcW w:w="1895" w:type="dxa"/>
            <w:noWrap/>
            <w:vAlign w:val="center"/>
          </w:tcPr>
          <w:p w:rsidR="00230AE5" w:rsidRPr="00971ECD" w:rsidRDefault="00230AE5" w:rsidP="00971ECD">
            <w:pPr>
              <w:jc w:val="center"/>
              <w:rPr>
                <w:rFonts w:ascii="Calibri" w:eastAsia="Times New Roman" w:hAnsi="Calibri"/>
                <w:bCs/>
                <w:w w:val="100"/>
                <w:lang w:eastAsia="it-IT"/>
              </w:rPr>
            </w:pPr>
            <w:r w:rsidRPr="00971ECD">
              <w:rPr>
                <w:rFonts w:ascii="Calibri" w:eastAsia="Times New Roman" w:hAnsi="Calibri"/>
                <w:bCs/>
                <w:w w:val="100"/>
                <w:lang w:eastAsia="it-IT"/>
              </w:rPr>
              <w:t>00.51,0</w:t>
            </w:r>
          </w:p>
        </w:tc>
      </w:tr>
    </w:tbl>
    <w:p w:rsidR="00230AE5" w:rsidRPr="005E425C" w:rsidRDefault="00230AE5" w:rsidP="005E425C">
      <w:pPr>
        <w:pStyle w:val="Paragrafoelenco"/>
        <w:spacing w:before="0" w:after="0" w:line="240" w:lineRule="auto"/>
        <w:contextualSpacing w:val="0"/>
        <w:jc w:val="both"/>
        <w:rPr>
          <w:sz w:val="20"/>
          <w:szCs w:val="20"/>
        </w:rPr>
      </w:pPr>
    </w:p>
    <w:p w:rsidR="00230AE5" w:rsidRPr="005E425C" w:rsidRDefault="00230AE5" w:rsidP="00DE6FB1">
      <w:pPr>
        <w:pStyle w:val="Paragrafoelenco"/>
        <w:numPr>
          <w:ilvl w:val="0"/>
          <w:numId w:val="5"/>
        </w:numPr>
        <w:spacing w:before="120" w:after="120" w:line="240" w:lineRule="auto"/>
        <w:ind w:left="714" w:hanging="357"/>
        <w:contextualSpacing w:val="0"/>
        <w:jc w:val="both"/>
        <w:rPr>
          <w:b/>
          <w:sz w:val="20"/>
          <w:szCs w:val="20"/>
        </w:rPr>
      </w:pPr>
      <w:r w:rsidRPr="005E425C">
        <w:rPr>
          <w:b/>
          <w:sz w:val="20"/>
          <w:szCs w:val="20"/>
        </w:rPr>
        <w:t>Modalità di svolgimento della prova di corsa</w:t>
      </w:r>
    </w:p>
    <w:p w:rsidR="00230AE5" w:rsidRPr="005E425C" w:rsidRDefault="00230AE5" w:rsidP="00DE6FB1">
      <w:pPr>
        <w:pStyle w:val="Paragrafoelenco"/>
        <w:numPr>
          <w:ilvl w:val="1"/>
          <w:numId w:val="5"/>
        </w:numPr>
        <w:spacing w:before="0" w:after="120" w:line="240" w:lineRule="auto"/>
        <w:ind w:left="1077" w:hanging="357"/>
        <w:contextualSpacing w:val="0"/>
        <w:jc w:val="both"/>
        <w:rPr>
          <w:sz w:val="20"/>
          <w:szCs w:val="20"/>
          <w:u w:val="single"/>
        </w:rPr>
      </w:pPr>
      <w:r w:rsidRPr="005E425C">
        <w:rPr>
          <w:sz w:val="20"/>
          <w:szCs w:val="20"/>
          <w:u w:val="single"/>
        </w:rPr>
        <w:t>Utilizzo di scarpe chiodate</w:t>
      </w:r>
    </w:p>
    <w:p w:rsidR="00230AE5" w:rsidRPr="005E425C" w:rsidRDefault="00230AE5" w:rsidP="005E425C">
      <w:pPr>
        <w:pStyle w:val="Paragrafoelenco"/>
        <w:spacing w:before="0" w:after="0" w:line="240" w:lineRule="auto"/>
        <w:ind w:left="1080"/>
        <w:contextualSpacing w:val="0"/>
        <w:jc w:val="both"/>
        <w:rPr>
          <w:sz w:val="20"/>
          <w:szCs w:val="20"/>
        </w:rPr>
      </w:pPr>
      <w:r w:rsidRPr="005E425C">
        <w:rPr>
          <w:sz w:val="20"/>
          <w:szCs w:val="20"/>
        </w:rPr>
        <w:t xml:space="preserve">E’ ammesso l’utilizzo di scarpe chiodate nel rispetto del regolamento applicato nelle gare FIDAL </w:t>
      </w:r>
    </w:p>
    <w:p w:rsidR="00230AE5" w:rsidRPr="005E425C" w:rsidRDefault="00230AE5" w:rsidP="00DE6FB1">
      <w:pPr>
        <w:pStyle w:val="Paragrafoelenco"/>
        <w:numPr>
          <w:ilvl w:val="1"/>
          <w:numId w:val="5"/>
        </w:numPr>
        <w:spacing w:before="120" w:after="120" w:line="240" w:lineRule="auto"/>
        <w:contextualSpacing w:val="0"/>
        <w:jc w:val="both"/>
        <w:rPr>
          <w:sz w:val="20"/>
          <w:szCs w:val="20"/>
          <w:u w:val="single"/>
        </w:rPr>
      </w:pPr>
      <w:r w:rsidRPr="005E425C">
        <w:rPr>
          <w:sz w:val="20"/>
          <w:szCs w:val="20"/>
          <w:u w:val="single"/>
        </w:rPr>
        <w:t>Presenza di altri atleti estranei  alla prova</w:t>
      </w:r>
    </w:p>
    <w:p w:rsidR="00230AE5" w:rsidRPr="005E425C" w:rsidRDefault="00230AE5" w:rsidP="005E425C">
      <w:pPr>
        <w:pStyle w:val="Paragrafoelenco"/>
        <w:spacing w:before="0" w:after="0" w:line="240" w:lineRule="auto"/>
        <w:ind w:left="1080"/>
        <w:contextualSpacing w:val="0"/>
        <w:jc w:val="both"/>
        <w:rPr>
          <w:sz w:val="20"/>
          <w:szCs w:val="20"/>
        </w:rPr>
      </w:pPr>
      <w:r w:rsidRPr="005E425C">
        <w:rPr>
          <w:sz w:val="20"/>
          <w:szCs w:val="20"/>
        </w:rPr>
        <w:t>Non è richiesta la prenotazione esclusiva della pista di atletica ma deve essere evitata la presenza di atleti estranei alla prova tempi in corso che possano favorire o ostacolare gli atleti impegnati nella prova tempi.</w:t>
      </w:r>
    </w:p>
    <w:p w:rsidR="00230AE5" w:rsidRPr="005E425C" w:rsidRDefault="00230AE5" w:rsidP="00DE6FB1">
      <w:pPr>
        <w:pStyle w:val="Paragrafoelenco"/>
        <w:numPr>
          <w:ilvl w:val="1"/>
          <w:numId w:val="5"/>
        </w:numPr>
        <w:spacing w:before="120" w:after="120" w:line="240" w:lineRule="auto"/>
        <w:contextualSpacing w:val="0"/>
        <w:jc w:val="both"/>
        <w:rPr>
          <w:sz w:val="20"/>
          <w:szCs w:val="20"/>
          <w:u w:val="single"/>
        </w:rPr>
      </w:pPr>
      <w:r w:rsidRPr="005E425C">
        <w:rPr>
          <w:sz w:val="20"/>
          <w:szCs w:val="20"/>
          <w:u w:val="single"/>
        </w:rPr>
        <w:lastRenderedPageBreak/>
        <w:t>Modalità di suddivisione delle batterie di partenza</w:t>
      </w:r>
    </w:p>
    <w:p w:rsidR="00230AE5" w:rsidRPr="005E425C" w:rsidRDefault="00230AE5" w:rsidP="005E425C">
      <w:pPr>
        <w:pStyle w:val="Paragrafoelenco"/>
        <w:spacing w:before="0" w:after="0" w:line="240" w:lineRule="auto"/>
        <w:ind w:left="1080"/>
        <w:contextualSpacing w:val="0"/>
        <w:jc w:val="both"/>
        <w:rPr>
          <w:sz w:val="20"/>
          <w:szCs w:val="20"/>
        </w:rPr>
      </w:pPr>
      <w:r w:rsidRPr="005E425C">
        <w:rPr>
          <w:sz w:val="20"/>
          <w:szCs w:val="20"/>
        </w:rPr>
        <w:t xml:space="preserve">Le batterie possono essere suddivise per categorie o per tipo di prova. Non si può far partire  una batteria se è in corso un’altra prova. </w:t>
      </w:r>
    </w:p>
    <w:p w:rsidR="00230AE5" w:rsidRPr="005E425C" w:rsidRDefault="00230AE5" w:rsidP="00DE6FB1">
      <w:pPr>
        <w:pStyle w:val="Paragrafoelenco"/>
        <w:numPr>
          <w:ilvl w:val="1"/>
          <w:numId w:val="5"/>
        </w:numPr>
        <w:spacing w:before="120" w:after="120" w:line="240" w:lineRule="auto"/>
        <w:contextualSpacing w:val="0"/>
        <w:jc w:val="both"/>
        <w:rPr>
          <w:sz w:val="20"/>
          <w:szCs w:val="20"/>
          <w:u w:val="single"/>
        </w:rPr>
      </w:pPr>
      <w:r w:rsidRPr="005E425C">
        <w:rPr>
          <w:sz w:val="20"/>
          <w:szCs w:val="20"/>
          <w:u w:val="single"/>
        </w:rPr>
        <w:t>Suddivisione atleti uomini e donne</w:t>
      </w:r>
    </w:p>
    <w:p w:rsidR="00230AE5" w:rsidRPr="005E425C" w:rsidRDefault="00230AE5" w:rsidP="005E425C">
      <w:pPr>
        <w:pStyle w:val="Paragrafoelenco"/>
        <w:spacing w:before="0" w:after="0" w:line="240" w:lineRule="auto"/>
        <w:ind w:left="1080"/>
        <w:contextualSpacing w:val="0"/>
        <w:jc w:val="both"/>
        <w:rPr>
          <w:sz w:val="20"/>
          <w:szCs w:val="20"/>
        </w:rPr>
      </w:pPr>
      <w:r w:rsidRPr="005E425C">
        <w:rPr>
          <w:sz w:val="20"/>
          <w:szCs w:val="20"/>
        </w:rPr>
        <w:t xml:space="preserve">Non è consentita la presenza di atleti uomini e donne contemporaneamente nella stessa prova anche se appartenenti alla stessa categoria. </w:t>
      </w:r>
    </w:p>
    <w:p w:rsidR="00230AE5" w:rsidRPr="005E425C" w:rsidRDefault="00230AE5" w:rsidP="00DE6FB1">
      <w:pPr>
        <w:pStyle w:val="Paragrafoelenco"/>
        <w:numPr>
          <w:ilvl w:val="0"/>
          <w:numId w:val="5"/>
        </w:numPr>
        <w:spacing w:before="120" w:after="120" w:line="240" w:lineRule="auto"/>
        <w:ind w:left="714" w:hanging="357"/>
        <w:contextualSpacing w:val="0"/>
        <w:jc w:val="both"/>
        <w:rPr>
          <w:b/>
          <w:sz w:val="20"/>
          <w:szCs w:val="20"/>
        </w:rPr>
      </w:pPr>
      <w:r w:rsidRPr="005E425C">
        <w:rPr>
          <w:b/>
          <w:sz w:val="20"/>
          <w:szCs w:val="20"/>
        </w:rPr>
        <w:t>Modalità di svolgimento della prova di nuoto</w:t>
      </w:r>
    </w:p>
    <w:p w:rsidR="00230AE5" w:rsidRPr="005E425C" w:rsidRDefault="00230AE5" w:rsidP="00DE6FB1">
      <w:pPr>
        <w:pStyle w:val="Paragrafoelenco"/>
        <w:numPr>
          <w:ilvl w:val="1"/>
          <w:numId w:val="5"/>
        </w:numPr>
        <w:spacing w:before="120" w:after="120" w:line="240" w:lineRule="auto"/>
        <w:ind w:left="1134" w:hanging="425"/>
        <w:contextualSpacing w:val="0"/>
        <w:jc w:val="both"/>
        <w:rPr>
          <w:sz w:val="20"/>
          <w:szCs w:val="20"/>
          <w:u w:val="single"/>
        </w:rPr>
      </w:pPr>
      <w:r w:rsidRPr="005E425C">
        <w:rPr>
          <w:sz w:val="20"/>
          <w:szCs w:val="20"/>
          <w:u w:val="single"/>
        </w:rPr>
        <w:t>Utilizzo di costumi non omologati FIN</w:t>
      </w:r>
    </w:p>
    <w:p w:rsidR="00230AE5" w:rsidRPr="005E425C" w:rsidRDefault="00230AE5" w:rsidP="00DE6FB1">
      <w:pPr>
        <w:pStyle w:val="Paragrafoelenco"/>
        <w:spacing w:before="0" w:after="0" w:line="240" w:lineRule="auto"/>
        <w:ind w:left="1134"/>
        <w:contextualSpacing w:val="0"/>
        <w:jc w:val="both"/>
        <w:rPr>
          <w:sz w:val="20"/>
          <w:szCs w:val="20"/>
        </w:rPr>
      </w:pPr>
      <w:r w:rsidRPr="005E425C">
        <w:rPr>
          <w:sz w:val="20"/>
          <w:szCs w:val="20"/>
        </w:rPr>
        <w:t xml:space="preserve">Non è consentito l’uso di costumi non ammessi nelle competizioni ufficiali FIN secondo il regolamento di gara FIN in corso al momento della realizzazione della prova. </w:t>
      </w:r>
    </w:p>
    <w:p w:rsidR="00230AE5" w:rsidRDefault="00230AE5" w:rsidP="00DE6FB1">
      <w:pPr>
        <w:pStyle w:val="Paragrafoelenco"/>
        <w:spacing w:before="0" w:after="0" w:line="240" w:lineRule="auto"/>
        <w:ind w:left="1134"/>
        <w:contextualSpacing w:val="0"/>
        <w:jc w:val="both"/>
        <w:rPr>
          <w:sz w:val="20"/>
          <w:szCs w:val="20"/>
        </w:rPr>
      </w:pPr>
      <w:r w:rsidRPr="005E425C">
        <w:rPr>
          <w:sz w:val="20"/>
          <w:szCs w:val="20"/>
        </w:rPr>
        <w:t>Non è ammesso l’utilizzo della muta in ogni caso.</w:t>
      </w:r>
    </w:p>
    <w:p w:rsidR="00D30F01" w:rsidRPr="005E425C" w:rsidRDefault="00D30F01" w:rsidP="00DE6FB1">
      <w:pPr>
        <w:pStyle w:val="Paragrafoelenco"/>
        <w:spacing w:before="0" w:after="0" w:line="240" w:lineRule="auto"/>
        <w:ind w:left="1134"/>
        <w:contextualSpacing w:val="0"/>
        <w:jc w:val="both"/>
        <w:rPr>
          <w:sz w:val="20"/>
          <w:szCs w:val="20"/>
        </w:rPr>
      </w:pPr>
    </w:p>
    <w:p w:rsidR="00230AE5" w:rsidRPr="005E425C" w:rsidRDefault="00230AE5" w:rsidP="00DE6FB1">
      <w:pPr>
        <w:pStyle w:val="Paragrafoelenco"/>
        <w:numPr>
          <w:ilvl w:val="1"/>
          <w:numId w:val="5"/>
        </w:numPr>
        <w:spacing w:before="120" w:after="120" w:line="240" w:lineRule="auto"/>
        <w:ind w:left="1134" w:hanging="425"/>
        <w:contextualSpacing w:val="0"/>
        <w:jc w:val="both"/>
        <w:rPr>
          <w:sz w:val="20"/>
          <w:szCs w:val="20"/>
          <w:u w:val="single"/>
        </w:rPr>
      </w:pPr>
      <w:r w:rsidRPr="005E425C">
        <w:rPr>
          <w:sz w:val="20"/>
          <w:szCs w:val="20"/>
          <w:u w:val="single"/>
        </w:rPr>
        <w:t>Presenza di altri atleti estranei  alla prova nelle corsie</w:t>
      </w:r>
    </w:p>
    <w:p w:rsidR="00230AE5" w:rsidRPr="005E425C" w:rsidRDefault="00230AE5" w:rsidP="00DE6FB1">
      <w:pPr>
        <w:pStyle w:val="Paragrafoelenco"/>
        <w:spacing w:before="0" w:after="0" w:line="240" w:lineRule="auto"/>
        <w:ind w:left="1134"/>
        <w:contextualSpacing w:val="0"/>
        <w:jc w:val="both"/>
        <w:rPr>
          <w:sz w:val="20"/>
          <w:szCs w:val="20"/>
        </w:rPr>
      </w:pPr>
      <w:r w:rsidRPr="005E425C">
        <w:rPr>
          <w:sz w:val="20"/>
          <w:szCs w:val="20"/>
        </w:rPr>
        <w:t xml:space="preserve">E’ richiesta la prenotazione esclusiva della corsia per lo svolgimento della prova e in nessun caso è ammessa la presenza di atleti estranei durante lo svolgimento della prova. </w:t>
      </w:r>
    </w:p>
    <w:p w:rsidR="00230AE5" w:rsidRPr="005E425C" w:rsidRDefault="00230AE5" w:rsidP="00DE6FB1">
      <w:pPr>
        <w:pStyle w:val="Paragrafoelenco"/>
        <w:numPr>
          <w:ilvl w:val="1"/>
          <w:numId w:val="5"/>
        </w:numPr>
        <w:spacing w:before="120" w:after="120" w:line="240" w:lineRule="auto"/>
        <w:ind w:left="1134" w:hanging="425"/>
        <w:contextualSpacing w:val="0"/>
        <w:jc w:val="both"/>
        <w:rPr>
          <w:sz w:val="20"/>
          <w:szCs w:val="20"/>
          <w:u w:val="single"/>
        </w:rPr>
      </w:pPr>
      <w:r w:rsidRPr="005E425C">
        <w:rPr>
          <w:sz w:val="20"/>
          <w:szCs w:val="20"/>
          <w:u w:val="single"/>
        </w:rPr>
        <w:t>Modalità di suddivisione delle batterie di partenza</w:t>
      </w:r>
    </w:p>
    <w:p w:rsidR="00230AE5" w:rsidRPr="005E425C" w:rsidRDefault="00230AE5" w:rsidP="00DE6FB1">
      <w:pPr>
        <w:pStyle w:val="Paragrafoelenco"/>
        <w:spacing w:before="0" w:after="0" w:line="240" w:lineRule="auto"/>
        <w:ind w:left="1134"/>
        <w:contextualSpacing w:val="0"/>
        <w:jc w:val="both"/>
        <w:rPr>
          <w:sz w:val="20"/>
          <w:szCs w:val="20"/>
        </w:rPr>
      </w:pPr>
      <w:r w:rsidRPr="005E425C">
        <w:rPr>
          <w:sz w:val="20"/>
          <w:szCs w:val="20"/>
        </w:rPr>
        <w:t>Le batterie possono essere suddivise per categorie o per tipo di prova e lo start è unico per tutti gli atleti della batteria.</w:t>
      </w:r>
    </w:p>
    <w:p w:rsidR="00230AE5" w:rsidRPr="005E425C" w:rsidRDefault="00230AE5" w:rsidP="00DE6FB1">
      <w:pPr>
        <w:pStyle w:val="Paragrafoelenco"/>
        <w:spacing w:before="0" w:after="0" w:line="240" w:lineRule="auto"/>
        <w:ind w:left="1134"/>
        <w:contextualSpacing w:val="0"/>
        <w:jc w:val="both"/>
        <w:rPr>
          <w:sz w:val="20"/>
          <w:szCs w:val="20"/>
        </w:rPr>
      </w:pPr>
      <w:r w:rsidRPr="005E425C">
        <w:rPr>
          <w:sz w:val="20"/>
          <w:szCs w:val="20"/>
        </w:rPr>
        <w:t xml:space="preserve">Non si può far partire  una batteria se è in corso un’altra prova. </w:t>
      </w:r>
    </w:p>
    <w:p w:rsidR="00230AE5" w:rsidRPr="005E425C" w:rsidRDefault="00230AE5" w:rsidP="00DE6FB1">
      <w:pPr>
        <w:pStyle w:val="Paragrafoelenco"/>
        <w:spacing w:before="0" w:after="0" w:line="240" w:lineRule="auto"/>
        <w:ind w:left="1134"/>
        <w:contextualSpacing w:val="0"/>
        <w:jc w:val="both"/>
        <w:rPr>
          <w:sz w:val="20"/>
          <w:szCs w:val="20"/>
        </w:rPr>
      </w:pPr>
      <w:r w:rsidRPr="005E425C">
        <w:rPr>
          <w:sz w:val="20"/>
          <w:szCs w:val="20"/>
        </w:rPr>
        <w:t>E’ ammesso un solo atleta per corsia.  Nel caso siano presenti più atleti delle corsie disponibili per una determinata prova si realizzeranno più batterie.</w:t>
      </w:r>
    </w:p>
    <w:p w:rsidR="00CE7EA1" w:rsidRPr="005E425C" w:rsidRDefault="00CE7EA1" w:rsidP="00DE6FB1">
      <w:pPr>
        <w:pStyle w:val="Paragrafoelenco"/>
        <w:numPr>
          <w:ilvl w:val="0"/>
          <w:numId w:val="5"/>
        </w:numPr>
        <w:spacing w:before="120" w:after="120" w:line="240" w:lineRule="auto"/>
        <w:ind w:left="714" w:hanging="357"/>
        <w:contextualSpacing w:val="0"/>
        <w:jc w:val="both"/>
        <w:rPr>
          <w:b/>
          <w:sz w:val="20"/>
          <w:szCs w:val="20"/>
        </w:rPr>
      </w:pPr>
      <w:r w:rsidRPr="005E425C">
        <w:rPr>
          <w:b/>
          <w:sz w:val="20"/>
          <w:szCs w:val="20"/>
        </w:rPr>
        <w:t>Modalità di svolgimento della prova di ciclismo</w:t>
      </w:r>
    </w:p>
    <w:p w:rsidR="00CE7EA1" w:rsidRPr="005E425C" w:rsidRDefault="00CE7EA1" w:rsidP="005E425C">
      <w:pPr>
        <w:pStyle w:val="Paragrafoelenco"/>
        <w:spacing w:before="0" w:after="0" w:line="240" w:lineRule="auto"/>
        <w:contextualSpacing w:val="0"/>
        <w:jc w:val="both"/>
        <w:rPr>
          <w:sz w:val="20"/>
          <w:szCs w:val="20"/>
        </w:rPr>
      </w:pPr>
      <w:r w:rsidRPr="005E425C">
        <w:rPr>
          <w:sz w:val="20"/>
          <w:szCs w:val="20"/>
        </w:rPr>
        <w:t xml:space="preserve">La prova di Ciclismo deve essere svolta al Ciclomulino con strumento Kisciotte di rilevazione della potenza. Prima della prova deve essere svolta correttamente la taratura dello strumento. Viene rilevata la potenza media della prova e il peso e il peso dell’atleta (prima dello svolgimento della prova). </w:t>
      </w:r>
    </w:p>
    <w:p w:rsidR="00230AE5" w:rsidRPr="005E425C" w:rsidRDefault="00230AE5" w:rsidP="00DE6FB1">
      <w:pPr>
        <w:pStyle w:val="Paragrafoelenco"/>
        <w:numPr>
          <w:ilvl w:val="0"/>
          <w:numId w:val="5"/>
        </w:numPr>
        <w:spacing w:before="120" w:after="120" w:line="240" w:lineRule="auto"/>
        <w:ind w:left="714" w:hanging="357"/>
        <w:contextualSpacing w:val="0"/>
        <w:jc w:val="both"/>
        <w:rPr>
          <w:b/>
          <w:sz w:val="20"/>
          <w:szCs w:val="20"/>
        </w:rPr>
      </w:pPr>
      <w:r w:rsidRPr="005E425C">
        <w:rPr>
          <w:b/>
          <w:sz w:val="20"/>
          <w:szCs w:val="20"/>
        </w:rPr>
        <w:t>Rilevamento dei tempi e ufficializzazione della regolarità delle prove</w:t>
      </w:r>
    </w:p>
    <w:p w:rsidR="00230AE5" w:rsidRPr="005E425C" w:rsidRDefault="00230AE5" w:rsidP="005E425C">
      <w:pPr>
        <w:pStyle w:val="Paragrafoelenco"/>
        <w:spacing w:before="0" w:after="0" w:line="240" w:lineRule="auto"/>
        <w:contextualSpacing w:val="0"/>
        <w:jc w:val="both"/>
        <w:rPr>
          <w:sz w:val="20"/>
          <w:szCs w:val="20"/>
        </w:rPr>
      </w:pPr>
      <w:r w:rsidRPr="005E425C">
        <w:rPr>
          <w:sz w:val="20"/>
          <w:szCs w:val="20"/>
        </w:rPr>
        <w:t>Al fine di rendere valida la sessione di prove tempi devono essere necessariamente presenti almeno una delle persone sotto indicate:</w:t>
      </w:r>
    </w:p>
    <w:p w:rsidR="00DE6FB1" w:rsidRDefault="00DE6FB1" w:rsidP="005E425C">
      <w:pPr>
        <w:pStyle w:val="Paragrafoelenco"/>
        <w:numPr>
          <w:ilvl w:val="0"/>
          <w:numId w:val="6"/>
        </w:numPr>
        <w:spacing w:before="0" w:after="0" w:line="240" w:lineRule="auto"/>
        <w:contextualSpacing w:val="0"/>
        <w:jc w:val="both"/>
        <w:rPr>
          <w:sz w:val="20"/>
          <w:szCs w:val="20"/>
        </w:rPr>
      </w:pPr>
      <w:r>
        <w:rPr>
          <w:sz w:val="20"/>
          <w:szCs w:val="20"/>
        </w:rPr>
        <w:t>DT o DTG</w:t>
      </w:r>
    </w:p>
    <w:p w:rsidR="00230AE5" w:rsidRPr="005E425C" w:rsidRDefault="00DE6FB1" w:rsidP="005E425C">
      <w:pPr>
        <w:pStyle w:val="Paragrafoelenco"/>
        <w:numPr>
          <w:ilvl w:val="0"/>
          <w:numId w:val="6"/>
        </w:numPr>
        <w:spacing w:before="0" w:after="0" w:line="240" w:lineRule="auto"/>
        <w:contextualSpacing w:val="0"/>
        <w:jc w:val="both"/>
        <w:rPr>
          <w:sz w:val="20"/>
          <w:szCs w:val="20"/>
        </w:rPr>
      </w:pPr>
      <w:r>
        <w:rPr>
          <w:sz w:val="20"/>
          <w:szCs w:val="20"/>
        </w:rPr>
        <w:t>coordinatore</w:t>
      </w:r>
      <w:r w:rsidR="00230AE5" w:rsidRPr="005E425C">
        <w:rPr>
          <w:sz w:val="20"/>
          <w:szCs w:val="20"/>
        </w:rPr>
        <w:t xml:space="preserve"> SAS </w:t>
      </w:r>
    </w:p>
    <w:p w:rsidR="00DE6FB1" w:rsidRPr="00D30F01" w:rsidRDefault="00230AE5" w:rsidP="00D30F01">
      <w:pPr>
        <w:pStyle w:val="Paragrafoelenco"/>
        <w:numPr>
          <w:ilvl w:val="0"/>
          <w:numId w:val="6"/>
        </w:numPr>
        <w:spacing w:before="0" w:after="0" w:line="240" w:lineRule="auto"/>
        <w:contextualSpacing w:val="0"/>
        <w:jc w:val="both"/>
        <w:rPr>
          <w:sz w:val="20"/>
          <w:szCs w:val="20"/>
        </w:rPr>
      </w:pPr>
      <w:r w:rsidRPr="005E425C">
        <w:rPr>
          <w:sz w:val="20"/>
          <w:szCs w:val="20"/>
        </w:rPr>
        <w:t>te</w:t>
      </w:r>
      <w:r w:rsidR="00DE6FB1">
        <w:rPr>
          <w:sz w:val="20"/>
          <w:szCs w:val="20"/>
        </w:rPr>
        <w:t xml:space="preserve">cnico federale individuato e nominato da uno dei precedenti </w:t>
      </w:r>
      <w:r w:rsidRPr="005E425C">
        <w:rPr>
          <w:sz w:val="20"/>
          <w:szCs w:val="20"/>
        </w:rPr>
        <w:t xml:space="preserve">e </w:t>
      </w:r>
      <w:r w:rsidR="00DE6FB1">
        <w:rPr>
          <w:sz w:val="20"/>
          <w:szCs w:val="20"/>
        </w:rPr>
        <w:t xml:space="preserve">da questi </w:t>
      </w:r>
      <w:r w:rsidRPr="005E425C">
        <w:rPr>
          <w:sz w:val="20"/>
          <w:szCs w:val="20"/>
        </w:rPr>
        <w:t>incaricato di  assicurare la regolarità della prova</w:t>
      </w:r>
      <w:r w:rsidR="00DE6FB1">
        <w:rPr>
          <w:sz w:val="20"/>
          <w:szCs w:val="20"/>
        </w:rPr>
        <w:t>.</w:t>
      </w:r>
    </w:p>
    <w:p w:rsidR="00230AE5" w:rsidRPr="005E425C" w:rsidRDefault="00230AE5" w:rsidP="005E425C">
      <w:pPr>
        <w:pStyle w:val="Paragrafoelenco"/>
        <w:spacing w:before="0" w:after="0" w:line="240" w:lineRule="auto"/>
        <w:ind w:left="709"/>
        <w:contextualSpacing w:val="0"/>
        <w:jc w:val="both"/>
        <w:rPr>
          <w:b/>
          <w:sz w:val="20"/>
          <w:szCs w:val="20"/>
          <w:u w:val="single"/>
        </w:rPr>
      </w:pPr>
      <w:r w:rsidRPr="005E425C">
        <w:rPr>
          <w:sz w:val="20"/>
          <w:szCs w:val="20"/>
        </w:rPr>
        <w:t>Il rilevamento dei tempi deve essere eseguito prevedendo almeno un cronometraggio per atleta e facendo partire i cronometri contemporaneamente allo start.  Le persone sopra indicate e incaricate di assicurare la validità della prova incaricheranno sotto la loro responsabilità uno o più tecnici per la assistenza al cronometraggio.  Al fine di evitare la perdita di rilevamenti cronometrici e per l’uso  in caso di controversie verrà adottato dove possibile l’utilizzo di una telecamera fissa sulle posizioni di partenza e arrivo.</w:t>
      </w:r>
      <w:r w:rsidRPr="005E425C">
        <w:rPr>
          <w:b/>
          <w:sz w:val="20"/>
          <w:szCs w:val="20"/>
          <w:u w:val="single"/>
        </w:rPr>
        <w:t xml:space="preserve"> </w:t>
      </w:r>
    </w:p>
    <w:p w:rsidR="00230AE5" w:rsidRPr="005E425C" w:rsidRDefault="00230AE5" w:rsidP="005E425C">
      <w:pPr>
        <w:rPr>
          <w:rFonts w:ascii="Calibri" w:hAnsi="Calibri"/>
          <w:w w:val="100"/>
        </w:rPr>
      </w:pPr>
    </w:p>
    <w:sectPr w:rsidR="00230AE5" w:rsidRPr="005E425C" w:rsidSect="004A0CDC">
      <w:footerReference w:type="default" r:id="rId7"/>
      <w:type w:val="continuous"/>
      <w:pgSz w:w="11906" w:h="16838" w:code="9"/>
      <w:pgMar w:top="1134" w:right="1134" w:bottom="2694" w:left="1134"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DE7" w:rsidRDefault="00843DE7" w:rsidP="00F924AA">
      <w:r>
        <w:separator/>
      </w:r>
    </w:p>
  </w:endnote>
  <w:endnote w:type="continuationSeparator" w:id="0">
    <w:p w:rsidR="00843DE7" w:rsidRDefault="00843DE7" w:rsidP="00F92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FF4B4E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36" w:type="dxa"/>
      <w:jc w:val="center"/>
      <w:tblLook w:val="04A0"/>
    </w:tblPr>
    <w:tblGrid>
      <w:gridCol w:w="3170"/>
      <w:gridCol w:w="2380"/>
      <w:gridCol w:w="111"/>
      <w:gridCol w:w="236"/>
      <w:gridCol w:w="1439"/>
    </w:tblGrid>
    <w:tr w:rsidR="004A0CDC" w:rsidRPr="001D2E03" w:rsidTr="004A0CDC">
      <w:trPr>
        <w:trHeight w:val="284"/>
        <w:jc w:val="center"/>
      </w:trPr>
      <w:tc>
        <w:tcPr>
          <w:tcW w:w="3170" w:type="dxa"/>
          <w:vMerge w:val="restart"/>
        </w:tcPr>
        <w:p w:rsidR="004A0CDC" w:rsidRPr="001D2E03" w:rsidRDefault="004A0CDC" w:rsidP="003A4305">
          <w:pPr>
            <w:pStyle w:val="Intestazione"/>
            <w:rPr>
              <w:color w:val="808080"/>
            </w:rPr>
          </w:pPr>
          <w:r>
            <w:object w:dxaOrig="244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43.45pt" o:ole="">
                <v:imagedata r:id="rId1" o:title=""/>
              </v:shape>
              <o:OLEObject Type="Embed" ProgID="PBrush" ShapeID="_x0000_i1025" DrawAspect="Content" ObjectID="_1435334117" r:id="rId2"/>
            </w:object>
          </w:r>
        </w:p>
      </w:tc>
      <w:tc>
        <w:tcPr>
          <w:tcW w:w="2491" w:type="dxa"/>
          <w:gridSpan w:val="2"/>
        </w:tcPr>
        <w:p w:rsidR="004A0CDC" w:rsidRPr="001D2E03" w:rsidRDefault="004A0CDC" w:rsidP="003A4305">
          <w:pPr>
            <w:pStyle w:val="Intestazione"/>
            <w:rPr>
              <w:color w:val="808080"/>
            </w:rPr>
          </w:pPr>
        </w:p>
      </w:tc>
      <w:tc>
        <w:tcPr>
          <w:tcW w:w="236" w:type="dxa"/>
        </w:tcPr>
        <w:p w:rsidR="004A0CDC" w:rsidRPr="001D2E03" w:rsidRDefault="004A0CDC" w:rsidP="003A4305">
          <w:pPr>
            <w:pStyle w:val="Intestazione"/>
            <w:rPr>
              <w:color w:val="808080"/>
            </w:rPr>
          </w:pPr>
        </w:p>
      </w:tc>
      <w:tc>
        <w:tcPr>
          <w:tcW w:w="1439" w:type="dxa"/>
        </w:tcPr>
        <w:p w:rsidR="004A0CDC" w:rsidRPr="001D2E03" w:rsidRDefault="004A0CDC" w:rsidP="003A4305">
          <w:pPr>
            <w:pStyle w:val="Intestazione"/>
            <w:rPr>
              <w:color w:val="808080"/>
            </w:rPr>
          </w:pPr>
        </w:p>
      </w:tc>
    </w:tr>
    <w:tr w:rsidR="004A0CDC" w:rsidRPr="001D2E03" w:rsidTr="004A0CDC">
      <w:trPr>
        <w:trHeight w:val="284"/>
        <w:jc w:val="center"/>
      </w:trPr>
      <w:tc>
        <w:tcPr>
          <w:tcW w:w="3170" w:type="dxa"/>
          <w:vMerge/>
          <w:tcBorders>
            <w:right w:val="single" w:sz="12" w:space="0" w:color="FFC000"/>
          </w:tcBorders>
        </w:tcPr>
        <w:p w:rsidR="004A0CDC" w:rsidRDefault="004A0CDC" w:rsidP="003A4305">
          <w:pPr>
            <w:pStyle w:val="Intestazione"/>
          </w:pPr>
        </w:p>
      </w:tc>
      <w:tc>
        <w:tcPr>
          <w:tcW w:w="2380" w:type="dxa"/>
          <w:tcBorders>
            <w:left w:val="single" w:sz="12" w:space="0" w:color="FFC000"/>
            <w:right w:val="single" w:sz="12" w:space="0" w:color="FFC000"/>
          </w:tcBorders>
        </w:tcPr>
        <w:p w:rsidR="004A0CDC" w:rsidRPr="004A0CDC" w:rsidRDefault="004A0CDC" w:rsidP="003A4305">
          <w:pPr>
            <w:pStyle w:val="Intestazione"/>
            <w:rPr>
              <w:rFonts w:ascii="Calibri" w:hAnsi="Calibri"/>
              <w:color w:val="808080"/>
              <w:w w:val="100"/>
            </w:rPr>
          </w:pPr>
          <w:r w:rsidRPr="004A0CDC">
            <w:rPr>
              <w:rFonts w:ascii="Calibri" w:hAnsi="Calibri"/>
              <w:color w:val="808080"/>
              <w:w w:val="100"/>
            </w:rPr>
            <w:t xml:space="preserve">Prove Standard Nazionali </w:t>
          </w:r>
        </w:p>
      </w:tc>
      <w:tc>
        <w:tcPr>
          <w:tcW w:w="1786" w:type="dxa"/>
          <w:gridSpan w:val="3"/>
          <w:tcBorders>
            <w:left w:val="single" w:sz="12" w:space="0" w:color="FFC000"/>
          </w:tcBorders>
        </w:tcPr>
        <w:p w:rsidR="004A0CDC" w:rsidRPr="004A0CDC" w:rsidRDefault="004A0CDC" w:rsidP="003A4305">
          <w:pPr>
            <w:pStyle w:val="Intestazione"/>
            <w:rPr>
              <w:rFonts w:ascii="Calibri" w:hAnsi="Calibri"/>
              <w:color w:val="808080"/>
            </w:rPr>
          </w:pPr>
          <w:r w:rsidRPr="004A0CDC">
            <w:rPr>
              <w:rFonts w:ascii="Calibri" w:hAnsi="Calibri"/>
              <w:color w:val="808080"/>
            </w:rPr>
            <w:t xml:space="preserve">       pagina </w:t>
          </w:r>
          <w:r w:rsidRPr="004A0CDC">
            <w:rPr>
              <w:rFonts w:ascii="Calibri" w:hAnsi="Calibri"/>
              <w:color w:val="808080"/>
            </w:rPr>
            <w:fldChar w:fldCharType="begin"/>
          </w:r>
          <w:r w:rsidRPr="004A0CDC">
            <w:rPr>
              <w:rFonts w:ascii="Calibri" w:hAnsi="Calibri"/>
              <w:color w:val="808080"/>
            </w:rPr>
            <w:instrText xml:space="preserve"> PAGE   \* MERGEFORMAT </w:instrText>
          </w:r>
          <w:r w:rsidRPr="004A0CDC">
            <w:rPr>
              <w:rFonts w:ascii="Calibri" w:hAnsi="Calibri"/>
              <w:color w:val="808080"/>
            </w:rPr>
            <w:fldChar w:fldCharType="separate"/>
          </w:r>
          <w:r w:rsidR="00CC0429">
            <w:rPr>
              <w:rFonts w:ascii="Calibri" w:hAnsi="Calibri"/>
              <w:noProof/>
              <w:color w:val="808080"/>
            </w:rPr>
            <w:t>1</w:t>
          </w:r>
          <w:r w:rsidRPr="004A0CDC">
            <w:rPr>
              <w:rFonts w:ascii="Calibri" w:hAnsi="Calibri"/>
              <w:color w:val="808080"/>
            </w:rPr>
            <w:fldChar w:fldCharType="end"/>
          </w:r>
          <w:r w:rsidRPr="004A0CDC">
            <w:rPr>
              <w:rFonts w:ascii="Calibri" w:hAnsi="Calibri"/>
              <w:color w:val="808080"/>
            </w:rPr>
            <w:t xml:space="preserve"> di </w:t>
          </w:r>
          <w:r>
            <w:rPr>
              <w:rFonts w:ascii="Calibri" w:hAnsi="Calibri"/>
              <w:color w:val="808080"/>
            </w:rPr>
            <w:t>4</w:t>
          </w:r>
        </w:p>
      </w:tc>
    </w:tr>
    <w:tr w:rsidR="004A0CDC" w:rsidRPr="001D2E03" w:rsidTr="004A0CDC">
      <w:trPr>
        <w:trHeight w:val="324"/>
        <w:jc w:val="center"/>
      </w:trPr>
      <w:tc>
        <w:tcPr>
          <w:tcW w:w="3170" w:type="dxa"/>
          <w:vMerge/>
        </w:tcPr>
        <w:p w:rsidR="004A0CDC" w:rsidRDefault="004A0CDC" w:rsidP="003A4305">
          <w:pPr>
            <w:pStyle w:val="Intestazione"/>
          </w:pPr>
        </w:p>
      </w:tc>
      <w:tc>
        <w:tcPr>
          <w:tcW w:w="2491" w:type="dxa"/>
          <w:gridSpan w:val="2"/>
        </w:tcPr>
        <w:p w:rsidR="004A0CDC" w:rsidRPr="001D2E03" w:rsidRDefault="004A0CDC" w:rsidP="003A4305">
          <w:pPr>
            <w:pStyle w:val="Intestazione"/>
            <w:rPr>
              <w:color w:val="808080"/>
            </w:rPr>
          </w:pPr>
        </w:p>
      </w:tc>
      <w:tc>
        <w:tcPr>
          <w:tcW w:w="236" w:type="dxa"/>
        </w:tcPr>
        <w:p w:rsidR="004A0CDC" w:rsidRPr="001D2E03" w:rsidRDefault="004A0CDC" w:rsidP="003A4305">
          <w:pPr>
            <w:pStyle w:val="Intestazione"/>
            <w:rPr>
              <w:color w:val="808080"/>
            </w:rPr>
          </w:pPr>
        </w:p>
      </w:tc>
      <w:tc>
        <w:tcPr>
          <w:tcW w:w="1439" w:type="dxa"/>
        </w:tcPr>
        <w:p w:rsidR="004A0CDC" w:rsidRPr="001D2E03" w:rsidRDefault="004A0CDC" w:rsidP="003A4305">
          <w:pPr>
            <w:pStyle w:val="Intestazione"/>
            <w:rPr>
              <w:color w:val="808080"/>
            </w:rPr>
          </w:pPr>
        </w:p>
      </w:tc>
    </w:tr>
  </w:tbl>
  <w:p w:rsidR="004A0CDC" w:rsidRDefault="004A0CD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DE7" w:rsidRDefault="00843DE7" w:rsidP="00F924AA">
      <w:r>
        <w:separator/>
      </w:r>
    </w:p>
  </w:footnote>
  <w:footnote w:type="continuationSeparator" w:id="0">
    <w:p w:rsidR="00843DE7" w:rsidRDefault="00843DE7" w:rsidP="00F92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36E61"/>
    <w:multiLevelType w:val="multilevel"/>
    <w:tmpl w:val="D5A82396"/>
    <w:lvl w:ilvl="0">
      <w:start w:val="1"/>
      <w:numFmt w:val="decimal"/>
      <w:lvlText w:val="6.%1."/>
      <w:lvlJc w:val="left"/>
      <w:pPr>
        <w:ind w:left="720" w:hanging="360"/>
      </w:pPr>
      <w:rPr>
        <w:rFonts w:hint="default"/>
      </w:rPr>
    </w:lvl>
    <w:lvl w:ilvl="1">
      <w:start w:val="1"/>
      <w:numFmt w:val="lowerRoman"/>
      <w:lvlText w:val="%2."/>
      <w:lvlJc w:val="righ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111E5DFF"/>
    <w:multiLevelType w:val="hybridMultilevel"/>
    <w:tmpl w:val="D5769F74"/>
    <w:lvl w:ilvl="0" w:tplc="0410001B">
      <w:start w:val="1"/>
      <w:numFmt w:val="lowerRoman"/>
      <w:lvlText w:val="%1."/>
      <w:lvlJc w:val="righ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2D571332"/>
    <w:multiLevelType w:val="hybridMultilevel"/>
    <w:tmpl w:val="7994AFBC"/>
    <w:lvl w:ilvl="0" w:tplc="869A416E">
      <w:start w:val="7"/>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AA6C52"/>
    <w:multiLevelType w:val="hybridMultilevel"/>
    <w:tmpl w:val="A788A970"/>
    <w:lvl w:ilvl="0" w:tplc="D5F81EA8">
      <w:start w:val="7"/>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F77BE3"/>
    <w:multiLevelType w:val="hybridMultilevel"/>
    <w:tmpl w:val="2AD2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5A74D1"/>
    <w:multiLevelType w:val="hybridMultilevel"/>
    <w:tmpl w:val="C88048B6"/>
    <w:lvl w:ilvl="0" w:tplc="4094F54A">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5F773096"/>
    <w:multiLevelType w:val="hybridMultilevel"/>
    <w:tmpl w:val="7AEC2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9C8526D"/>
    <w:multiLevelType w:val="hybridMultilevel"/>
    <w:tmpl w:val="CB74B8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FD84FD4"/>
    <w:multiLevelType w:val="hybridMultilevel"/>
    <w:tmpl w:val="92949E1E"/>
    <w:lvl w:ilvl="0" w:tplc="D5F81EA8">
      <w:start w:val="7"/>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FF10F5B"/>
    <w:multiLevelType w:val="hybridMultilevel"/>
    <w:tmpl w:val="A120E71C"/>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num w:numId="1">
    <w:abstractNumId w:val="9"/>
  </w:num>
  <w:num w:numId="2">
    <w:abstractNumId w:val="6"/>
  </w:num>
  <w:num w:numId="3">
    <w:abstractNumId w:val="2"/>
  </w:num>
  <w:num w:numId="4">
    <w:abstractNumId w:val="8"/>
  </w:num>
  <w:num w:numId="5">
    <w:abstractNumId w:val="0"/>
  </w:num>
  <w:num w:numId="6">
    <w:abstractNumId w:val="5"/>
  </w:num>
  <w:num w:numId="7">
    <w:abstractNumId w:val="3"/>
  </w:num>
  <w:num w:numId="8">
    <w:abstractNumId w:val="1"/>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59"/>
  <w:displayVerticalDrawingGridEvery w:val="2"/>
  <w:characterSpacingControl w:val="doNotCompress"/>
  <w:footnotePr>
    <w:footnote w:id="-1"/>
    <w:footnote w:id="0"/>
  </w:footnotePr>
  <w:endnotePr>
    <w:endnote w:id="-1"/>
    <w:endnote w:id="0"/>
  </w:endnotePr>
  <w:compat/>
  <w:rsids>
    <w:rsidRoot w:val="00783B35"/>
    <w:rsid w:val="00092993"/>
    <w:rsid w:val="000E2667"/>
    <w:rsid w:val="00115752"/>
    <w:rsid w:val="001A1916"/>
    <w:rsid w:val="001E6155"/>
    <w:rsid w:val="001F5C3C"/>
    <w:rsid w:val="00230AE5"/>
    <w:rsid w:val="0024308A"/>
    <w:rsid w:val="0026500E"/>
    <w:rsid w:val="00266693"/>
    <w:rsid w:val="00320983"/>
    <w:rsid w:val="003A4305"/>
    <w:rsid w:val="003E2799"/>
    <w:rsid w:val="004051F3"/>
    <w:rsid w:val="00424059"/>
    <w:rsid w:val="004A0CDC"/>
    <w:rsid w:val="004D3F29"/>
    <w:rsid w:val="004F48C9"/>
    <w:rsid w:val="00516B56"/>
    <w:rsid w:val="00523508"/>
    <w:rsid w:val="00564EFE"/>
    <w:rsid w:val="00565A9A"/>
    <w:rsid w:val="005E425C"/>
    <w:rsid w:val="00621C3E"/>
    <w:rsid w:val="0073775C"/>
    <w:rsid w:val="007744AF"/>
    <w:rsid w:val="00783B35"/>
    <w:rsid w:val="007C5C7C"/>
    <w:rsid w:val="00843DE7"/>
    <w:rsid w:val="00895FE0"/>
    <w:rsid w:val="00971ECD"/>
    <w:rsid w:val="00A21420"/>
    <w:rsid w:val="00A30B99"/>
    <w:rsid w:val="00CC0429"/>
    <w:rsid w:val="00CD2F38"/>
    <w:rsid w:val="00CE0004"/>
    <w:rsid w:val="00CE7EA1"/>
    <w:rsid w:val="00D11DB3"/>
    <w:rsid w:val="00D30F01"/>
    <w:rsid w:val="00DE6FB1"/>
    <w:rsid w:val="00F924AA"/>
    <w:rsid w:val="00F94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2799"/>
    <w:rPr>
      <w:w w:val="80"/>
      <w:position w:val="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83B35"/>
    <w:rPr>
      <w:rFonts w:ascii="Calibri" w:hAnsi="Calibri" w:cs="Times New Roman"/>
      <w:sz w:val="22"/>
      <w:szCs w:val="22"/>
      <w:lang w:val="it-IT"/>
    </w:rPr>
  </w:style>
  <w:style w:type="table" w:customStyle="1" w:styleId="Elencochiaro-Colore1">
    <w:name w:val="Light List Accent 1"/>
    <w:basedOn w:val="Tabellanormale"/>
    <w:uiPriority w:val="61"/>
    <w:rsid w:val="004F48C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Paragrafoelenco">
    <w:name w:val="List Paragraph"/>
    <w:basedOn w:val="Normale"/>
    <w:uiPriority w:val="34"/>
    <w:qFormat/>
    <w:rsid w:val="0026500E"/>
    <w:pPr>
      <w:spacing w:before="240" w:after="200" w:line="276" w:lineRule="auto"/>
      <w:ind w:left="720"/>
      <w:contextualSpacing/>
    </w:pPr>
    <w:rPr>
      <w:rFonts w:ascii="Calibri" w:hAnsi="Calibri" w:cs="Times New Roman"/>
      <w:w w:val="100"/>
      <w:position w:val="0"/>
      <w:sz w:val="22"/>
      <w:szCs w:val="22"/>
    </w:rPr>
  </w:style>
  <w:style w:type="paragraph" w:styleId="Intestazione">
    <w:name w:val="header"/>
    <w:basedOn w:val="Normale"/>
    <w:link w:val="IntestazioneCarattere"/>
    <w:uiPriority w:val="99"/>
    <w:unhideWhenUsed/>
    <w:rsid w:val="00F924AA"/>
    <w:pPr>
      <w:tabs>
        <w:tab w:val="center" w:pos="4819"/>
        <w:tab w:val="right" w:pos="9638"/>
      </w:tabs>
    </w:pPr>
  </w:style>
  <w:style w:type="character" w:customStyle="1" w:styleId="IntestazioneCarattere">
    <w:name w:val="Intestazione Carattere"/>
    <w:basedOn w:val="Carpredefinitoparagrafo"/>
    <w:link w:val="Intestazione"/>
    <w:uiPriority w:val="99"/>
    <w:rsid w:val="00F924AA"/>
    <w:rPr>
      <w:w w:val="80"/>
      <w:position w:val="2"/>
      <w:lang w:eastAsia="en-US"/>
    </w:rPr>
  </w:style>
  <w:style w:type="paragraph" w:styleId="Pidipagina">
    <w:name w:val="footer"/>
    <w:basedOn w:val="Normale"/>
    <w:link w:val="PidipaginaCarattere"/>
    <w:uiPriority w:val="99"/>
    <w:semiHidden/>
    <w:unhideWhenUsed/>
    <w:rsid w:val="00F924A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924AA"/>
    <w:rPr>
      <w:w w:val="80"/>
      <w:position w:val="2"/>
      <w:lang w:eastAsia="en-US"/>
    </w:rPr>
  </w:style>
  <w:style w:type="table" w:customStyle="1" w:styleId="Sfondochiaro-Colore1">
    <w:name w:val="Light Shading Accent 1"/>
    <w:basedOn w:val="Tabellanormale"/>
    <w:uiPriority w:val="60"/>
    <w:rsid w:val="0026669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9571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cp:lastModifiedBy>
  <cp:revision>2</cp:revision>
  <dcterms:created xsi:type="dcterms:W3CDTF">2013-07-14T17:08:00Z</dcterms:created>
  <dcterms:modified xsi:type="dcterms:W3CDTF">2013-07-14T17:08:00Z</dcterms:modified>
</cp:coreProperties>
</file>