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A" w:rsidRPr="00421B9A" w:rsidRDefault="00421B9A" w:rsidP="00421B9A">
      <w:pPr>
        <w:pStyle w:val="ParaAttribute1"/>
        <w:pBdr>
          <w:top w:val="single" w:sz="18" w:space="1" w:color="00A249"/>
          <w:bottom w:val="single" w:sz="18" w:space="1" w:color="00A249"/>
        </w:pBdr>
        <w:jc w:val="both"/>
        <w:rPr>
          <w:rStyle w:val="CharAttribute0"/>
          <w:rFonts w:ascii="Calibri" w:eastAsia="¹Å" w:hAnsi="Calibri"/>
          <w:b/>
          <w:sz w:val="32"/>
          <w:szCs w:val="32"/>
        </w:rPr>
      </w:pPr>
      <w:r w:rsidRPr="00421B9A">
        <w:rPr>
          <w:rStyle w:val="CharAttribute0"/>
          <w:rFonts w:ascii="Calibri" w:eastAsia="¹Å" w:hAnsi="Calibri"/>
          <w:b/>
          <w:sz w:val="32"/>
          <w:szCs w:val="32"/>
        </w:rPr>
        <w:t>RADUNI TERRITORIALI OPEN (RTO)</w:t>
      </w:r>
      <w:r>
        <w:rPr>
          <w:rStyle w:val="CharAttribute0"/>
          <w:rFonts w:ascii="Calibri" w:eastAsia="¹Å" w:hAnsi="Calibri"/>
          <w:b/>
          <w:sz w:val="32"/>
          <w:szCs w:val="32"/>
        </w:rPr>
        <w:t xml:space="preserve"> DEL PROGETTO TALENTO</w:t>
      </w:r>
    </w:p>
    <w:p w:rsidR="00421B9A" w:rsidRDefault="00421B9A" w:rsidP="00421B9A">
      <w:pPr>
        <w:pStyle w:val="ParaAttribute1"/>
        <w:spacing w:line="313" w:lineRule="auto"/>
        <w:jc w:val="both"/>
        <w:rPr>
          <w:rStyle w:val="CharAttribute0"/>
          <w:rFonts w:ascii="Calibri" w:eastAsia="¹Å" w:hAnsi="Calibri"/>
          <w:sz w:val="22"/>
          <w:szCs w:val="22"/>
        </w:rPr>
      </w:pPr>
    </w:p>
    <w:p w:rsidR="00421B9A" w:rsidRPr="00421B9A" w:rsidRDefault="00421B9A" w:rsidP="00421B9A">
      <w:pPr>
        <w:pStyle w:val="ParaAttribute1"/>
        <w:spacing w:line="313" w:lineRule="auto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¹Å" w:hAnsiTheme="minorHAnsi"/>
          <w:szCs w:val="24"/>
        </w:rPr>
        <w:t xml:space="preserve">I raduni RTO sono </w:t>
      </w:r>
      <w:r w:rsidRPr="00421B9A">
        <w:rPr>
          <w:rStyle w:val="CharAttribute0"/>
          <w:rFonts w:asciiTheme="minorHAnsi" w:eastAsia="¹Å" w:hAnsiTheme="minorHAnsi"/>
          <w:b/>
          <w:szCs w:val="24"/>
          <w:u w:val="single"/>
        </w:rPr>
        <w:t>raduni a libero accesso</w:t>
      </w:r>
      <w:r>
        <w:rPr>
          <w:rStyle w:val="CharAttribute0"/>
          <w:rFonts w:asciiTheme="minorHAnsi" w:eastAsia="¹Å" w:hAnsiTheme="minorHAnsi"/>
          <w:szCs w:val="24"/>
        </w:rPr>
        <w:t xml:space="preserve"> </w:t>
      </w:r>
      <w:r w:rsidRPr="00421B9A">
        <w:rPr>
          <w:rStyle w:val="CharAttribute0"/>
          <w:rFonts w:asciiTheme="minorHAnsi" w:eastAsia="¹Å" w:hAnsiTheme="minorHAnsi"/>
          <w:szCs w:val="24"/>
        </w:rPr>
        <w:t>, organ</w:t>
      </w:r>
      <w:r w:rsidR="00382BEE">
        <w:rPr>
          <w:rStyle w:val="CharAttribute0"/>
          <w:rFonts w:asciiTheme="minorHAnsi" w:eastAsia="¹Å" w:hAnsiTheme="minorHAnsi"/>
          <w:szCs w:val="24"/>
        </w:rPr>
        <w:t>izzati con il supporto del</w:t>
      </w:r>
      <w:r w:rsidRPr="00421B9A">
        <w:rPr>
          <w:rStyle w:val="CharAttribute0"/>
          <w:rFonts w:asciiTheme="minorHAnsi" w:eastAsia="¹Å" w:hAnsiTheme="minorHAnsi"/>
          <w:szCs w:val="24"/>
        </w:rPr>
        <w:t xml:space="preserve"> Comitato Regionale e prevalentemente in un’unica giornata, che </w:t>
      </w:r>
      <w:r w:rsidRPr="00421B9A">
        <w:rPr>
          <w:rStyle w:val="CharAttribute0"/>
          <w:rFonts w:asciiTheme="minorHAnsi" w:eastAsia="¹Å" w:hAnsiTheme="minorHAnsi"/>
          <w:b/>
          <w:szCs w:val="24"/>
          <w:u w:val="single"/>
        </w:rPr>
        <w:t>costituiscono il primo approccio dei giovani atleti con lo Staff del Settore Giovanile e del Progetto Talento</w:t>
      </w:r>
      <w:r w:rsidRPr="00421B9A">
        <w:rPr>
          <w:rStyle w:val="CharAttribute0"/>
          <w:rFonts w:asciiTheme="minorHAnsi" w:eastAsia="¹Å" w:hAnsiTheme="minorHAnsi"/>
          <w:szCs w:val="24"/>
        </w:rPr>
        <w:t xml:space="preserve">. </w:t>
      </w:r>
      <w:r w:rsidR="00382BEE">
        <w:rPr>
          <w:rStyle w:val="CharAttribute0"/>
          <w:rFonts w:asciiTheme="minorHAnsi" w:eastAsia="¹Å" w:hAnsiTheme="minorHAnsi"/>
          <w:szCs w:val="24"/>
        </w:rPr>
        <w:t xml:space="preserve"> </w:t>
      </w:r>
      <w:r w:rsidRPr="00421B9A">
        <w:rPr>
          <w:rStyle w:val="CharAttribute0"/>
          <w:rFonts w:asciiTheme="minorHAnsi" w:eastAsia="¹Å" w:hAnsiTheme="minorHAnsi"/>
          <w:szCs w:val="24"/>
        </w:rPr>
        <w:t xml:space="preserve">Inoltre rappresentano la più semplice occasione di incontro e confronto tecnico organizzato tra atleti e tecnici di Società diverse. </w:t>
      </w:r>
    </w:p>
    <w:p w:rsidR="00421B9A" w:rsidRPr="00421B9A" w:rsidRDefault="00421B9A" w:rsidP="00421B9A">
      <w:pPr>
        <w:pStyle w:val="ParaAttribute1"/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¹Å" w:hAnsiTheme="minorHAnsi"/>
          <w:szCs w:val="24"/>
        </w:rPr>
        <w:t>I raduni RTO devono quindi essere caratterizzati dai seguenti elementi di ordine generale: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accesso libero e non su convocazione;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Style w:val="CharAttribute0"/>
          <w:rFonts w:asciiTheme="minorHAnsi" w:eastAsia="Calibri" w:hAnsiTheme="minorHAnsi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 xml:space="preserve">devono coinvolgere principalmente atleti fino alla categoria </w:t>
      </w:r>
      <w:proofErr w:type="spellStart"/>
      <w:r w:rsidRPr="00421B9A">
        <w:rPr>
          <w:rStyle w:val="CharAttribute0"/>
          <w:rFonts w:asciiTheme="minorHAnsi" w:eastAsia="Calibri" w:hAnsiTheme="minorHAnsi"/>
          <w:szCs w:val="24"/>
        </w:rPr>
        <w:t>youth</w:t>
      </w:r>
      <w:proofErr w:type="spellEnd"/>
      <w:r w:rsidRPr="00421B9A">
        <w:rPr>
          <w:rStyle w:val="CharAttribute0"/>
          <w:rFonts w:asciiTheme="minorHAnsi" w:eastAsia="Calibri" w:hAnsiTheme="minorHAnsi"/>
          <w:szCs w:val="24"/>
        </w:rPr>
        <w:t>;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devono essere facilmente raggiungibili dalle diverse società partecipanti;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facili da gestire dal punto di vista organizzativo (evitare in caso sessioni di ciclismo);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essere a costo molto ridotto o nullo per i partecipanti;</w:t>
      </w:r>
    </w:p>
    <w:p w:rsidR="00421B9A" w:rsidRPr="00421B9A" w:rsidRDefault="00421B9A" w:rsidP="00421B9A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devono prevedere momenti formativi di confronto per i tecnici;</w:t>
      </w:r>
    </w:p>
    <w:p w:rsidR="00A96841" w:rsidRDefault="00421B9A" w:rsidP="00A96841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Style w:val="CharAttribute1"/>
          <w:rFonts w:asciiTheme="minorHAnsi" w:hAnsiTheme="minorHAnsi"/>
          <w:szCs w:val="24"/>
        </w:rPr>
      </w:pPr>
      <w:r w:rsidRPr="00421B9A">
        <w:rPr>
          <w:rStyle w:val="CharAttribute1"/>
          <w:rFonts w:asciiTheme="minorHAnsi" w:hAnsiTheme="minorHAnsi"/>
          <w:szCs w:val="24"/>
        </w:rPr>
        <w:t xml:space="preserve">devono prevedere momenti stimolanti per gli atleti (proiezione filmati, incontri con personaggi </w:t>
      </w:r>
      <w:r w:rsidRPr="00A96841">
        <w:rPr>
          <w:rStyle w:val="CharAttribute1"/>
          <w:rFonts w:asciiTheme="minorHAnsi" w:hAnsiTheme="minorHAnsi"/>
          <w:szCs w:val="24"/>
        </w:rPr>
        <w:t>d</w:t>
      </w:r>
      <w:r w:rsidR="00A96841">
        <w:rPr>
          <w:rStyle w:val="CharAttribute1"/>
          <w:rFonts w:asciiTheme="minorHAnsi" w:hAnsiTheme="minorHAnsi"/>
          <w:szCs w:val="24"/>
        </w:rPr>
        <w:t>ello sport, ecc..);</w:t>
      </w:r>
    </w:p>
    <w:p w:rsidR="00A96841" w:rsidRPr="00A96841" w:rsidRDefault="00A96841" w:rsidP="00A96841">
      <w:pPr>
        <w:pStyle w:val="Paragrafoelenco"/>
        <w:numPr>
          <w:ilvl w:val="0"/>
          <w:numId w:val="1"/>
        </w:numPr>
        <w:spacing w:before="120" w:after="0" w:line="312" w:lineRule="auto"/>
        <w:ind w:left="851" w:hanging="284"/>
        <w:contextualSpacing w:val="0"/>
        <w:jc w:val="both"/>
        <w:rPr>
          <w:rStyle w:val="CharAttribute1"/>
          <w:rFonts w:asciiTheme="minorHAnsi" w:hAnsiTheme="minorHAnsi"/>
          <w:szCs w:val="24"/>
        </w:rPr>
      </w:pPr>
      <w:r w:rsidRPr="00A96841">
        <w:rPr>
          <w:rStyle w:val="CharAttribute1"/>
          <w:rFonts w:asciiTheme="minorHAnsi" w:hAnsiTheme="minorHAnsi"/>
          <w:szCs w:val="24"/>
        </w:rPr>
        <w:t xml:space="preserve">i tecnici degli atleti possono partecipare a proprie spese e saranno coinvolti nelle attività del raduno dando comunicazione al responsabile </w:t>
      </w:r>
      <w:r>
        <w:rPr>
          <w:rStyle w:val="CharAttribute1"/>
          <w:rFonts w:asciiTheme="minorHAnsi" w:hAnsiTheme="minorHAnsi"/>
          <w:szCs w:val="24"/>
        </w:rPr>
        <w:t xml:space="preserve">organizzativo </w:t>
      </w:r>
      <w:r w:rsidRPr="00A96841">
        <w:rPr>
          <w:rStyle w:val="CharAttribute1"/>
          <w:rFonts w:asciiTheme="minorHAnsi" w:hAnsiTheme="minorHAnsi"/>
          <w:szCs w:val="24"/>
        </w:rPr>
        <w:t>del raduno a</w:t>
      </w:r>
      <w:r>
        <w:rPr>
          <w:rStyle w:val="CharAttribute1"/>
          <w:rFonts w:asciiTheme="minorHAnsi" w:hAnsiTheme="minorHAnsi"/>
          <w:szCs w:val="24"/>
        </w:rPr>
        <w:t>lmeno 1</w:t>
      </w:r>
      <w:r w:rsidRPr="00A96841">
        <w:rPr>
          <w:rStyle w:val="CharAttribute1"/>
          <w:rFonts w:asciiTheme="minorHAnsi" w:hAnsiTheme="minorHAnsi"/>
          <w:szCs w:val="24"/>
        </w:rPr>
        <w:t>0 giorni prima.</w:t>
      </w:r>
    </w:p>
    <w:p w:rsidR="00421B9A" w:rsidRPr="00421B9A" w:rsidRDefault="00421B9A" w:rsidP="00421B9A">
      <w:pPr>
        <w:pStyle w:val="Paragrafoelenco"/>
        <w:spacing w:before="120" w:after="0" w:line="312" w:lineRule="auto"/>
        <w:ind w:left="0"/>
        <w:contextualSpacing w:val="0"/>
        <w:jc w:val="both"/>
        <w:rPr>
          <w:rStyle w:val="CharAttribute1"/>
          <w:rFonts w:asciiTheme="minorHAnsi" w:hAnsiTheme="minorHAnsi"/>
          <w:szCs w:val="24"/>
        </w:rPr>
      </w:pPr>
      <w:r w:rsidRPr="00421B9A">
        <w:rPr>
          <w:rStyle w:val="CharAttribute1"/>
          <w:rFonts w:asciiTheme="minorHAnsi" w:hAnsiTheme="minorHAnsi"/>
          <w:szCs w:val="24"/>
        </w:rPr>
        <w:t>In particolare e' importante far incontrare i giovani atleti con quelli più  grandi delle nazionali elite, che vanno opportunamente preparati, lasciando ampio spazio alla formulazione di domande.</w:t>
      </w:r>
    </w:p>
    <w:p w:rsidR="00421B9A" w:rsidRPr="00421B9A" w:rsidRDefault="00421B9A" w:rsidP="00421B9A">
      <w:pPr>
        <w:pStyle w:val="Paragrafoelenco"/>
        <w:tabs>
          <w:tab w:val="left" w:pos="1134"/>
        </w:tabs>
        <w:spacing w:before="120" w:after="0" w:line="312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¹Å" w:hAnsiTheme="minorHAnsi"/>
          <w:szCs w:val="24"/>
        </w:rPr>
        <w:t>I contenuti tecnici dipendono principalmente dal periodo di organizzazione del raduno e vengono definiti dalla SAS Giovani, in collaborazione con i referenti di macroarea e territoriali, conseguentemente alla definizione della programmazione annuale dei raduni. La condivisione in ambito nazionale della programmazione tecnica risponde all'esigenza di:</w:t>
      </w:r>
    </w:p>
    <w:p w:rsidR="00421B9A" w:rsidRPr="00421B9A" w:rsidRDefault="00421B9A" w:rsidP="00421B9A">
      <w:pPr>
        <w:pStyle w:val="Paragrafoelenco"/>
        <w:widowControl w:val="0"/>
        <w:numPr>
          <w:ilvl w:val="0"/>
          <w:numId w:val="2"/>
        </w:numPr>
        <w:wordWrap w:val="0"/>
        <w:autoSpaceDE w:val="0"/>
        <w:autoSpaceDN w:val="0"/>
        <w:spacing w:before="120" w:after="0" w:line="312" w:lineRule="auto"/>
        <w:ind w:left="709" w:hanging="14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definire un programma condiviso in tutto il territorio nazionale;</w:t>
      </w:r>
    </w:p>
    <w:p w:rsidR="00421B9A" w:rsidRPr="00421B9A" w:rsidRDefault="00421B9A" w:rsidP="00421B9A">
      <w:pPr>
        <w:pStyle w:val="Paragrafoelenco"/>
        <w:widowControl w:val="0"/>
        <w:numPr>
          <w:ilvl w:val="0"/>
          <w:numId w:val="2"/>
        </w:numPr>
        <w:wordWrap w:val="0"/>
        <w:autoSpaceDE w:val="0"/>
        <w:autoSpaceDN w:val="0"/>
        <w:spacing w:before="120" w:after="0" w:line="312" w:lineRule="auto"/>
        <w:ind w:left="709" w:hanging="14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rendere possibile un confronto costruttivo tra le diverse realtà territoriali;</w:t>
      </w:r>
    </w:p>
    <w:p w:rsidR="00421B9A" w:rsidRPr="00421B9A" w:rsidRDefault="00421B9A" w:rsidP="00421B9A">
      <w:pPr>
        <w:pStyle w:val="Paragrafoelenco"/>
        <w:widowControl w:val="0"/>
        <w:numPr>
          <w:ilvl w:val="0"/>
          <w:numId w:val="2"/>
        </w:numPr>
        <w:wordWrap w:val="0"/>
        <w:autoSpaceDE w:val="0"/>
        <w:autoSpaceDN w:val="0"/>
        <w:spacing w:before="120" w:after="0" w:line="312" w:lineRule="auto"/>
        <w:ind w:left="709" w:hanging="142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>attuare criteri di osservazione comuni;</w:t>
      </w:r>
    </w:p>
    <w:p w:rsidR="00421B9A" w:rsidRDefault="00421B9A" w:rsidP="00421B9A">
      <w:pPr>
        <w:pStyle w:val="Paragrafoelenco"/>
        <w:widowControl w:val="0"/>
        <w:numPr>
          <w:ilvl w:val="0"/>
          <w:numId w:val="2"/>
        </w:numPr>
        <w:wordWrap w:val="0"/>
        <w:autoSpaceDE w:val="0"/>
        <w:autoSpaceDN w:val="0"/>
        <w:spacing w:before="120" w:after="0" w:line="312" w:lineRule="auto"/>
        <w:ind w:left="709" w:hanging="142"/>
        <w:contextualSpacing w:val="0"/>
        <w:jc w:val="both"/>
        <w:rPr>
          <w:rStyle w:val="CharAttribute0"/>
          <w:rFonts w:asciiTheme="minorHAnsi" w:eastAsia="Calibri" w:hAnsiTheme="minorHAnsi"/>
          <w:szCs w:val="24"/>
        </w:rPr>
      </w:pPr>
      <w:r w:rsidRPr="00421B9A">
        <w:rPr>
          <w:rStyle w:val="CharAttribute0"/>
          <w:rFonts w:asciiTheme="minorHAnsi" w:eastAsia="Calibri" w:hAnsiTheme="minorHAnsi"/>
          <w:szCs w:val="24"/>
        </w:rPr>
        <w:t xml:space="preserve">rendere possibile l'osservazione basata su criteri comuni ai fini della selezione per raduni su convocazione interregionali e nazionali del </w:t>
      </w:r>
      <w:r w:rsidRPr="00421B9A">
        <w:rPr>
          <w:rStyle w:val="CharAttribute1"/>
          <w:rFonts w:asciiTheme="minorHAnsi" w:hAnsiTheme="minorHAnsi"/>
          <w:szCs w:val="24"/>
        </w:rPr>
        <w:t>Pro</w:t>
      </w:r>
      <w:r w:rsidRPr="00421B9A">
        <w:rPr>
          <w:rStyle w:val="CharAttribute0"/>
          <w:rFonts w:asciiTheme="minorHAnsi" w:eastAsia="Calibri" w:hAnsiTheme="minorHAnsi"/>
          <w:szCs w:val="24"/>
        </w:rPr>
        <w:t>getto Talento.</w:t>
      </w:r>
    </w:p>
    <w:p w:rsidR="00421B9A" w:rsidRDefault="00421B9A" w:rsidP="00421B9A">
      <w:pPr>
        <w:widowControl w:val="0"/>
        <w:wordWrap w:val="0"/>
        <w:autoSpaceDE w:val="0"/>
        <w:autoSpaceDN w:val="0"/>
        <w:spacing w:before="120" w:after="0" w:line="312" w:lineRule="auto"/>
        <w:jc w:val="both"/>
        <w:rPr>
          <w:sz w:val="24"/>
          <w:szCs w:val="24"/>
          <w:lang w:val="it-IT"/>
        </w:rPr>
      </w:pPr>
    </w:p>
    <w:p w:rsidR="00421B9A" w:rsidRDefault="00421B9A" w:rsidP="00421B9A">
      <w:pPr>
        <w:widowControl w:val="0"/>
        <w:wordWrap w:val="0"/>
        <w:autoSpaceDE w:val="0"/>
        <w:autoSpaceDN w:val="0"/>
        <w:spacing w:before="120" w:after="0" w:line="312" w:lineRule="auto"/>
        <w:jc w:val="both"/>
        <w:rPr>
          <w:b/>
          <w:sz w:val="28"/>
          <w:szCs w:val="28"/>
          <w:lang w:val="it-IT"/>
        </w:rPr>
      </w:pPr>
    </w:p>
    <w:p w:rsidR="00421B9A" w:rsidRPr="00421B9A" w:rsidRDefault="00421B9A" w:rsidP="00421B9A">
      <w:pPr>
        <w:widowControl w:val="0"/>
        <w:wordWrap w:val="0"/>
        <w:autoSpaceDE w:val="0"/>
        <w:autoSpaceDN w:val="0"/>
        <w:spacing w:before="120" w:after="0" w:line="312" w:lineRule="auto"/>
        <w:jc w:val="both"/>
        <w:rPr>
          <w:b/>
          <w:sz w:val="28"/>
          <w:szCs w:val="28"/>
          <w:lang w:val="it-IT"/>
        </w:rPr>
      </w:pPr>
      <w:r w:rsidRPr="00421B9A">
        <w:rPr>
          <w:b/>
          <w:sz w:val="28"/>
          <w:szCs w:val="28"/>
          <w:lang w:val="it-IT"/>
        </w:rPr>
        <w:t>PROGRAMMA 2014</w:t>
      </w:r>
    </w:p>
    <w:p w:rsidR="00421B9A" w:rsidRDefault="00421B9A" w:rsidP="00421B9A">
      <w:pPr>
        <w:widowControl w:val="0"/>
        <w:wordWrap w:val="0"/>
        <w:autoSpaceDE w:val="0"/>
        <w:autoSpaceDN w:val="0"/>
        <w:spacing w:before="120" w:after="0" w:line="312" w:lineRule="auto"/>
        <w:jc w:val="both"/>
        <w:rPr>
          <w:sz w:val="24"/>
          <w:szCs w:val="24"/>
          <w:lang w:val="it-IT"/>
        </w:rPr>
      </w:pPr>
      <w:r w:rsidRPr="00421B9A">
        <w:rPr>
          <w:sz w:val="24"/>
          <w:szCs w:val="24"/>
          <w:lang w:val="it-IT"/>
        </w:rPr>
        <w:t xml:space="preserve">Sarà presto disponibile il programma dei raduni RTO per il 2014. </w:t>
      </w:r>
    </w:p>
    <w:p w:rsidR="00421B9A" w:rsidRPr="00D03066" w:rsidRDefault="00421B9A" w:rsidP="00421B9A">
      <w:pPr>
        <w:jc w:val="both"/>
        <w:rPr>
          <w:b/>
          <w:sz w:val="24"/>
          <w:szCs w:val="24"/>
          <w:lang w:val="it-IT"/>
        </w:rPr>
      </w:pPr>
      <w:r w:rsidRPr="00D03066">
        <w:rPr>
          <w:b/>
          <w:sz w:val="24"/>
          <w:szCs w:val="24"/>
          <w:lang w:val="it-IT"/>
        </w:rPr>
        <w:t>Per informazioni e approfondimenti contattare:</w:t>
      </w:r>
    </w:p>
    <w:p w:rsidR="00421B9A" w:rsidRPr="00D03066" w:rsidRDefault="00421B9A" w:rsidP="00421B9A">
      <w:pPr>
        <w:pStyle w:val="Paragrafoelenc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D03066">
        <w:rPr>
          <w:rFonts w:asciiTheme="minorHAnsi" w:hAnsiTheme="minorHAnsi"/>
          <w:b/>
          <w:sz w:val="24"/>
          <w:szCs w:val="24"/>
        </w:rPr>
        <w:t>Alessandro Bottoni</w:t>
      </w:r>
    </w:p>
    <w:p w:rsidR="00421B9A" w:rsidRPr="00D03066" w:rsidRDefault="00421B9A" w:rsidP="00421B9A">
      <w:pPr>
        <w:pStyle w:val="Paragrafoelenco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D03066">
        <w:rPr>
          <w:rFonts w:asciiTheme="minorHAnsi" w:hAnsiTheme="minorHAnsi"/>
          <w:sz w:val="24"/>
          <w:szCs w:val="24"/>
        </w:rPr>
        <w:t xml:space="preserve">Direttore Tecnico Giovanile - </w:t>
      </w:r>
      <w:hyperlink r:id="rId5" w:history="1">
        <w:r w:rsidRPr="00D03066">
          <w:rPr>
            <w:rStyle w:val="Collegamentoipertestuale"/>
            <w:rFonts w:asciiTheme="minorHAnsi" w:hAnsiTheme="minorHAnsi"/>
            <w:sz w:val="24"/>
            <w:szCs w:val="24"/>
          </w:rPr>
          <w:t>alessandrobottoni@fitri.it</w:t>
        </w:r>
      </w:hyperlink>
    </w:p>
    <w:p w:rsidR="00421B9A" w:rsidRPr="00421B9A" w:rsidRDefault="00421B9A" w:rsidP="00421B9A">
      <w:pPr>
        <w:widowControl w:val="0"/>
        <w:wordWrap w:val="0"/>
        <w:autoSpaceDE w:val="0"/>
        <w:autoSpaceDN w:val="0"/>
        <w:spacing w:before="120" w:after="0" w:line="312" w:lineRule="auto"/>
        <w:rPr>
          <w:sz w:val="24"/>
          <w:szCs w:val="24"/>
          <w:lang w:val="it-IT"/>
        </w:rPr>
      </w:pPr>
    </w:p>
    <w:p w:rsidR="00421B9A" w:rsidRPr="00421B9A" w:rsidRDefault="00421B9A" w:rsidP="00421B9A">
      <w:pPr>
        <w:pStyle w:val="Paragrafoelenco"/>
        <w:widowControl w:val="0"/>
        <w:wordWrap w:val="0"/>
        <w:autoSpaceDE w:val="0"/>
        <w:autoSpaceDN w:val="0"/>
        <w:spacing w:after="0" w:line="313" w:lineRule="auto"/>
        <w:ind w:left="0"/>
        <w:contextualSpacing w:val="0"/>
        <w:rPr>
          <w:rFonts w:asciiTheme="minorHAnsi" w:hAnsiTheme="minorHAnsi"/>
          <w:sz w:val="24"/>
          <w:szCs w:val="24"/>
        </w:rPr>
      </w:pPr>
    </w:p>
    <w:p w:rsidR="00EA1522" w:rsidRPr="00421B9A" w:rsidRDefault="00A96841">
      <w:pPr>
        <w:rPr>
          <w:sz w:val="24"/>
          <w:szCs w:val="24"/>
          <w:lang w:val="it-IT"/>
        </w:rPr>
      </w:pPr>
    </w:p>
    <w:sectPr w:rsidR="00EA1522" w:rsidRPr="00421B9A" w:rsidSect="00BA0A7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3CF"/>
    <w:multiLevelType w:val="multilevel"/>
    <w:tmpl w:val="5FE40136"/>
    <w:lvl w:ilvl="0">
      <w:start w:val="1"/>
      <w:numFmt w:val="upperRoman"/>
      <w:lvlText w:val="%1."/>
      <w:lvlJc w:val="right"/>
      <w:pPr>
        <w:ind w:left="400" w:hanging="400"/>
      </w:pPr>
    </w:lvl>
    <w:lvl w:ilvl="1">
      <w:start w:val="1"/>
      <w:numFmt w:val="decimal"/>
      <w:lvlText w:val="%1.%2."/>
      <w:lvlJc w:val="left"/>
      <w:pPr>
        <w:ind w:left="800" w:hanging="400"/>
      </w:pPr>
    </w:lvl>
    <w:lvl w:ilvl="2">
      <w:start w:val="1"/>
      <w:numFmt w:val="decimal"/>
      <w:lvlText w:val="%1.%2.%3."/>
      <w:lvlJc w:val="left"/>
      <w:pPr>
        <w:ind w:left="1200" w:hanging="400"/>
      </w:pPr>
    </w:lvl>
    <w:lvl w:ilvl="3">
      <w:start w:val="1"/>
      <w:numFmt w:val="decimal"/>
      <w:lvlText w:val="%1.%2.%3.%4."/>
      <w:lvlJc w:val="left"/>
      <w:pPr>
        <w:ind w:left="1600" w:hanging="400"/>
      </w:pPr>
    </w:lvl>
    <w:lvl w:ilvl="4">
      <w:start w:val="1"/>
      <w:numFmt w:val="decimal"/>
      <w:lvlText w:val="%1.%2.%3.%4.%5."/>
      <w:lvlJc w:val="left"/>
      <w:pPr>
        <w:ind w:left="2000" w:hanging="400"/>
      </w:pPr>
    </w:lvl>
    <w:lvl w:ilvl="5">
      <w:start w:val="1"/>
      <w:numFmt w:val="decimal"/>
      <w:lvlText w:val="%1.%2.%3.%4.%5.%6."/>
      <w:lvlJc w:val="left"/>
      <w:pPr>
        <w:ind w:left="2400" w:hanging="400"/>
      </w:pPr>
    </w:lvl>
    <w:lvl w:ilvl="6">
      <w:start w:val="1"/>
      <w:numFmt w:val="decimal"/>
      <w:lvlText w:val="%1.%2.%3.%4.%5.%6.%7."/>
      <w:lvlJc w:val="left"/>
      <w:pPr>
        <w:ind w:left="2800" w:hanging="400"/>
      </w:pPr>
    </w:lvl>
    <w:lvl w:ilvl="7">
      <w:start w:val="1"/>
      <w:numFmt w:val="decimal"/>
      <w:lvlText w:val="%1.%2.%3.%4.%5.%6.%7.%8."/>
      <w:lvlJc w:val="left"/>
      <w:pPr>
        <w:ind w:left="3200" w:hanging="400"/>
      </w:pPr>
    </w:lvl>
    <w:lvl w:ilvl="8">
      <w:start w:val="1"/>
      <w:numFmt w:val="decimal"/>
      <w:lvlText w:val="%1.%2.%3.%4.%5.%6.%7.%8.%9."/>
      <w:lvlJc w:val="left"/>
      <w:pPr>
        <w:ind w:left="3600" w:hanging="400"/>
      </w:pPr>
    </w:lvl>
  </w:abstractNum>
  <w:abstractNum w:abstractNumId="1">
    <w:nsid w:val="3B5E4784"/>
    <w:multiLevelType w:val="multilevel"/>
    <w:tmpl w:val="5FE40136"/>
    <w:lvl w:ilvl="0">
      <w:start w:val="1"/>
      <w:numFmt w:val="upperRoman"/>
      <w:lvlText w:val="%1."/>
      <w:lvlJc w:val="right"/>
      <w:pPr>
        <w:ind w:left="400" w:hanging="400"/>
      </w:pPr>
    </w:lvl>
    <w:lvl w:ilvl="1">
      <w:start w:val="1"/>
      <w:numFmt w:val="decimal"/>
      <w:lvlText w:val="%1.%2."/>
      <w:lvlJc w:val="left"/>
      <w:pPr>
        <w:ind w:left="800" w:hanging="400"/>
      </w:pPr>
    </w:lvl>
    <w:lvl w:ilvl="2">
      <w:start w:val="1"/>
      <w:numFmt w:val="decimal"/>
      <w:lvlText w:val="%1.%2.%3."/>
      <w:lvlJc w:val="left"/>
      <w:pPr>
        <w:ind w:left="1200" w:hanging="400"/>
      </w:pPr>
    </w:lvl>
    <w:lvl w:ilvl="3">
      <w:start w:val="1"/>
      <w:numFmt w:val="decimal"/>
      <w:lvlText w:val="%1.%2.%3.%4."/>
      <w:lvlJc w:val="left"/>
      <w:pPr>
        <w:ind w:left="1600" w:hanging="400"/>
      </w:pPr>
    </w:lvl>
    <w:lvl w:ilvl="4">
      <w:start w:val="1"/>
      <w:numFmt w:val="decimal"/>
      <w:lvlText w:val="%1.%2.%3.%4.%5."/>
      <w:lvlJc w:val="left"/>
      <w:pPr>
        <w:ind w:left="2000" w:hanging="400"/>
      </w:pPr>
    </w:lvl>
    <w:lvl w:ilvl="5">
      <w:start w:val="1"/>
      <w:numFmt w:val="decimal"/>
      <w:lvlText w:val="%1.%2.%3.%4.%5.%6."/>
      <w:lvlJc w:val="left"/>
      <w:pPr>
        <w:ind w:left="2400" w:hanging="400"/>
      </w:pPr>
    </w:lvl>
    <w:lvl w:ilvl="6">
      <w:start w:val="1"/>
      <w:numFmt w:val="decimal"/>
      <w:lvlText w:val="%1.%2.%3.%4.%5.%6.%7."/>
      <w:lvlJc w:val="left"/>
      <w:pPr>
        <w:ind w:left="2800" w:hanging="400"/>
      </w:pPr>
    </w:lvl>
    <w:lvl w:ilvl="7">
      <w:start w:val="1"/>
      <w:numFmt w:val="decimal"/>
      <w:lvlText w:val="%1.%2.%3.%4.%5.%6.%7.%8."/>
      <w:lvlJc w:val="left"/>
      <w:pPr>
        <w:ind w:left="3200" w:hanging="400"/>
      </w:pPr>
    </w:lvl>
    <w:lvl w:ilvl="8">
      <w:start w:val="1"/>
      <w:numFmt w:val="decimal"/>
      <w:lvlText w:val="%1.%2.%3.%4.%5.%6.%7.%8.%9."/>
      <w:lvlJc w:val="left"/>
      <w:pPr>
        <w:ind w:left="3600" w:hanging="400"/>
      </w:pPr>
    </w:lvl>
  </w:abstractNum>
  <w:abstractNum w:abstractNumId="2">
    <w:nsid w:val="7BC334E6"/>
    <w:multiLevelType w:val="hybridMultilevel"/>
    <w:tmpl w:val="25B602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21B9A"/>
    <w:rsid w:val="000D3834"/>
    <w:rsid w:val="001166DF"/>
    <w:rsid w:val="00253D69"/>
    <w:rsid w:val="00382BEE"/>
    <w:rsid w:val="00421B9A"/>
    <w:rsid w:val="00A96841"/>
    <w:rsid w:val="00BA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A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B9A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ParaAttribute1">
    <w:name w:val="ParaAttribute1"/>
    <w:rsid w:val="00421B9A"/>
    <w:pPr>
      <w:spacing w:after="0" w:line="240" w:lineRule="auto"/>
    </w:pPr>
    <w:rPr>
      <w:rFonts w:ascii="Times New Roman" w:eastAsia="¹Å" w:hAnsi="Times New Roman" w:cs="Times New Roman"/>
      <w:sz w:val="20"/>
      <w:szCs w:val="20"/>
      <w:lang w:val="it-IT" w:eastAsia="it-IT"/>
    </w:rPr>
  </w:style>
  <w:style w:type="character" w:customStyle="1" w:styleId="CharAttribute0">
    <w:name w:val="CharAttribute0"/>
    <w:rsid w:val="00421B9A"/>
    <w:rPr>
      <w:rFonts w:ascii="Times New Roman" w:eastAsia="Times New Roman"/>
      <w:sz w:val="24"/>
    </w:rPr>
  </w:style>
  <w:style w:type="character" w:customStyle="1" w:styleId="CharAttribute1">
    <w:name w:val="CharAttribute1"/>
    <w:rsid w:val="00421B9A"/>
    <w:rPr>
      <w:rFonts w:ascii="Arial" w:eastAsia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21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ssandrobottoni@fit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dcterms:created xsi:type="dcterms:W3CDTF">2013-07-14T17:49:00Z</dcterms:created>
  <dcterms:modified xsi:type="dcterms:W3CDTF">2013-07-14T19:12:00Z</dcterms:modified>
</cp:coreProperties>
</file>