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9A" w:rsidRPr="00EF3197" w:rsidRDefault="00EF3197" w:rsidP="00421B9A">
      <w:pPr>
        <w:pStyle w:val="ParaAttribute1"/>
        <w:pBdr>
          <w:top w:val="single" w:sz="18" w:space="1" w:color="00A249"/>
          <w:bottom w:val="single" w:sz="18" w:space="1" w:color="00A249"/>
        </w:pBdr>
        <w:jc w:val="both"/>
        <w:rPr>
          <w:rStyle w:val="CharAttribute0"/>
          <w:rFonts w:ascii="Calibri" w:eastAsia="¹Å" w:hAnsi="Calibri"/>
          <w:b/>
          <w:sz w:val="32"/>
          <w:szCs w:val="32"/>
        </w:rPr>
      </w:pPr>
      <w:r w:rsidRPr="00EF3197">
        <w:rPr>
          <w:rStyle w:val="CharAttribute0"/>
          <w:rFonts w:ascii="Calibri" w:eastAsia="¹Å" w:hAnsi="Calibri"/>
          <w:b/>
          <w:sz w:val="32"/>
          <w:szCs w:val="32"/>
        </w:rPr>
        <w:t xml:space="preserve">RADUNI </w:t>
      </w:r>
      <w:r w:rsidRPr="00EF3197">
        <w:rPr>
          <w:rStyle w:val="CharAttribute1"/>
          <w:rFonts w:ascii="Calibri"/>
          <w:b/>
          <w:sz w:val="32"/>
          <w:szCs w:val="32"/>
        </w:rPr>
        <w:t>TERRITORIALI SU CONVOCAZIONE (RTC) DEL PROGETTO TALENTO</w:t>
      </w:r>
    </w:p>
    <w:p w:rsidR="00421B9A" w:rsidRDefault="00421B9A" w:rsidP="00421B9A">
      <w:pPr>
        <w:pStyle w:val="ParaAttribute1"/>
        <w:spacing w:line="313" w:lineRule="auto"/>
        <w:jc w:val="both"/>
        <w:rPr>
          <w:rStyle w:val="CharAttribute0"/>
          <w:rFonts w:ascii="Calibri" w:eastAsia="¹Å" w:hAnsi="Calibri"/>
          <w:sz w:val="22"/>
          <w:szCs w:val="22"/>
        </w:rPr>
      </w:pPr>
    </w:p>
    <w:p w:rsidR="00EF3197" w:rsidRPr="00C47136" w:rsidRDefault="00EF3197" w:rsidP="00EF3197">
      <w:pPr>
        <w:pStyle w:val="Paragrafoelenco"/>
        <w:widowControl w:val="0"/>
        <w:wordWrap w:val="0"/>
        <w:autoSpaceDE w:val="0"/>
        <w:autoSpaceDN w:val="0"/>
        <w:spacing w:after="0" w:line="313" w:lineRule="auto"/>
        <w:ind w:left="0"/>
        <w:contextualSpacing w:val="0"/>
      </w:pPr>
    </w:p>
    <w:p w:rsidR="00EF3197" w:rsidRPr="00EF3197" w:rsidRDefault="00EF3197" w:rsidP="00EF3197">
      <w:pPr>
        <w:pStyle w:val="Paragrafoelenco"/>
        <w:spacing w:after="0" w:line="313" w:lineRule="auto"/>
        <w:ind w:left="0"/>
        <w:contextualSpacing w:val="0"/>
        <w:jc w:val="both"/>
        <w:rPr>
          <w:rStyle w:val="CharAttribute1"/>
          <w:rFonts w:asciiTheme="minorHAnsi" w:hAnsiTheme="minorHAnsi"/>
          <w:szCs w:val="24"/>
        </w:rPr>
      </w:pPr>
      <w:r w:rsidRPr="00EF3197">
        <w:rPr>
          <w:rStyle w:val="CharAttribute1"/>
          <w:rFonts w:asciiTheme="minorHAnsi" w:hAnsiTheme="minorHAnsi"/>
          <w:szCs w:val="24"/>
        </w:rPr>
        <w:t xml:space="preserve">I raduni RTC sono raduni di due o più giornate  che, rispetto ai raduni RTO,  consentono di svolgere attività più qualificate e con un gruppo di atleti di maggiore qualificazione.  I raduni RTC </w:t>
      </w:r>
      <w:r w:rsidRPr="00EF3197">
        <w:rPr>
          <w:rStyle w:val="CharAttribute1"/>
          <w:rFonts w:asciiTheme="minorHAnsi" w:hAnsiTheme="minorHAnsi"/>
          <w:b/>
          <w:szCs w:val="24"/>
          <w:u w:val="single"/>
        </w:rPr>
        <w:t>costituiscono la porta principale verso i progetti e i raduni sul talento di ambito nazionale.</w:t>
      </w:r>
      <w:r w:rsidRPr="00EF3197">
        <w:rPr>
          <w:rStyle w:val="CharAttribute1"/>
          <w:rFonts w:asciiTheme="minorHAnsi" w:hAnsiTheme="minorHAnsi"/>
          <w:szCs w:val="24"/>
        </w:rPr>
        <w:t xml:space="preserve">  </w:t>
      </w:r>
    </w:p>
    <w:p w:rsidR="00EF3197" w:rsidRPr="00EF3197" w:rsidRDefault="00EF3197" w:rsidP="00EF3197">
      <w:pPr>
        <w:pStyle w:val="ParaAttribute1"/>
        <w:spacing w:before="120" w:line="312" w:lineRule="auto"/>
        <w:jc w:val="both"/>
        <w:rPr>
          <w:rStyle w:val="CharAttribute0"/>
          <w:rFonts w:asciiTheme="minorHAnsi" w:eastAsia="¹Å" w:hAnsiTheme="minorHAnsi"/>
          <w:szCs w:val="24"/>
        </w:rPr>
      </w:pPr>
      <w:r w:rsidRPr="00EF3197">
        <w:rPr>
          <w:rStyle w:val="CharAttribute0"/>
          <w:rFonts w:asciiTheme="minorHAnsi" w:eastAsia="¹Å" w:hAnsiTheme="minorHAnsi"/>
          <w:szCs w:val="24"/>
        </w:rPr>
        <w:t>I raduni RTC devono quindi essere caratterizzati dai seguenti elementi di ordine generale:</w:t>
      </w:r>
    </w:p>
    <w:p w:rsidR="00EF3197" w:rsidRPr="00EF3197" w:rsidRDefault="00EF3197" w:rsidP="00EF3197">
      <w:pPr>
        <w:pStyle w:val="ParaAttribute1"/>
        <w:numPr>
          <w:ilvl w:val="0"/>
          <w:numId w:val="3"/>
        </w:numPr>
        <w:spacing w:before="120" w:line="312" w:lineRule="auto"/>
        <w:ind w:hanging="153"/>
        <w:jc w:val="both"/>
        <w:rPr>
          <w:rStyle w:val="CharAttribute1"/>
          <w:rFonts w:asciiTheme="minorHAnsi" w:hAnsiTheme="minorHAnsi"/>
          <w:szCs w:val="24"/>
        </w:rPr>
      </w:pPr>
      <w:r w:rsidRPr="00EF3197">
        <w:rPr>
          <w:rStyle w:val="CharAttribute0"/>
          <w:rFonts w:asciiTheme="minorHAnsi" w:eastAsia="¹Å" w:hAnsiTheme="minorHAnsi"/>
          <w:szCs w:val="24"/>
        </w:rPr>
        <w:t>l</w:t>
      </w:r>
      <w:r w:rsidRPr="00EF3197">
        <w:rPr>
          <w:rStyle w:val="CharAttribute1"/>
          <w:rFonts w:asciiTheme="minorHAnsi" w:hAnsiTheme="minorHAnsi"/>
          <w:szCs w:val="24"/>
        </w:rPr>
        <w:t>'accesso ai raduni RTC é su convocazione;</w:t>
      </w:r>
    </w:p>
    <w:p w:rsidR="00EF3197" w:rsidRPr="00EF3197" w:rsidRDefault="00EF3197" w:rsidP="00EF3197">
      <w:pPr>
        <w:pStyle w:val="ParaAttribute1"/>
        <w:numPr>
          <w:ilvl w:val="0"/>
          <w:numId w:val="3"/>
        </w:numPr>
        <w:spacing w:before="120" w:line="312" w:lineRule="auto"/>
        <w:ind w:hanging="153"/>
        <w:jc w:val="both"/>
        <w:rPr>
          <w:rStyle w:val="CharAttribute1"/>
          <w:rFonts w:asciiTheme="minorHAnsi" w:hAnsiTheme="minorHAnsi"/>
          <w:szCs w:val="24"/>
        </w:rPr>
      </w:pPr>
      <w:r w:rsidRPr="00EF3197">
        <w:rPr>
          <w:rStyle w:val="CharAttribute1"/>
          <w:rFonts w:asciiTheme="minorHAnsi" w:hAnsiTheme="minorHAnsi"/>
          <w:szCs w:val="24"/>
        </w:rPr>
        <w:t>la selezione degli atleti convocati ai raduni RTC é fatta dal Coordinatore Tecnico di macroarea (CTM) o in sua assenza dal referente territoriale a cui si riferisce il raduno, al quale devono pervenire tutte le eventuali segnalazioni da parte dei RGT e dei tecnici locali;</w:t>
      </w:r>
    </w:p>
    <w:p w:rsidR="00EF3197" w:rsidRDefault="00EF3197" w:rsidP="00EF3197">
      <w:pPr>
        <w:pStyle w:val="ParaAttribute1"/>
        <w:numPr>
          <w:ilvl w:val="0"/>
          <w:numId w:val="3"/>
        </w:numPr>
        <w:spacing w:before="120" w:line="312" w:lineRule="auto"/>
        <w:ind w:hanging="153"/>
        <w:jc w:val="both"/>
        <w:rPr>
          <w:rStyle w:val="CharAttribute1"/>
          <w:rFonts w:asciiTheme="minorHAnsi" w:hAnsiTheme="minorHAnsi"/>
          <w:szCs w:val="24"/>
        </w:rPr>
      </w:pPr>
      <w:r w:rsidRPr="00EF3197">
        <w:rPr>
          <w:rStyle w:val="CharAttribute1"/>
          <w:rFonts w:asciiTheme="minorHAnsi" w:hAnsiTheme="minorHAnsi"/>
          <w:szCs w:val="24"/>
        </w:rPr>
        <w:t xml:space="preserve">possono essere coinvolti atleti junior che non fanno già parte delle Squadre Nazionali e in particolare quelli che mostrano di avere eccellenti qualità in funzione dello sviluppo a lungo termine ma che non possono ancora </w:t>
      </w:r>
      <w:r w:rsidR="00A92289">
        <w:rPr>
          <w:rStyle w:val="CharAttribute1"/>
          <w:rFonts w:asciiTheme="minorHAnsi" w:hAnsiTheme="minorHAnsi"/>
          <w:szCs w:val="24"/>
        </w:rPr>
        <w:t>mettersi in evidenza nelle gare;</w:t>
      </w:r>
    </w:p>
    <w:p w:rsidR="00A92289" w:rsidRPr="00EF3197" w:rsidRDefault="00A92289" w:rsidP="00EF3197">
      <w:pPr>
        <w:pStyle w:val="ParaAttribute1"/>
        <w:numPr>
          <w:ilvl w:val="0"/>
          <w:numId w:val="3"/>
        </w:numPr>
        <w:spacing w:before="120" w:line="312" w:lineRule="auto"/>
        <w:ind w:hanging="153"/>
        <w:jc w:val="both"/>
        <w:rPr>
          <w:rStyle w:val="CharAttribute1"/>
          <w:rFonts w:asciiTheme="minorHAnsi" w:hAnsiTheme="minorHAnsi"/>
          <w:szCs w:val="24"/>
        </w:rPr>
      </w:pPr>
      <w:r>
        <w:rPr>
          <w:rStyle w:val="CharAttribute1"/>
          <w:rFonts w:asciiTheme="minorHAnsi" w:hAnsiTheme="minorHAnsi"/>
          <w:szCs w:val="24"/>
        </w:rPr>
        <w:t xml:space="preserve">i tecnici degli atleti possono partecipare a proprie spese e saranno coinvolti nelle attività del raduno dando comunicazione al </w:t>
      </w:r>
      <w:r w:rsidR="00475B2F" w:rsidRPr="00EF3197">
        <w:rPr>
          <w:rStyle w:val="CharAttribute1"/>
          <w:rFonts w:asciiTheme="minorHAnsi" w:hAnsiTheme="minorHAnsi"/>
          <w:szCs w:val="24"/>
        </w:rPr>
        <w:t xml:space="preserve">Coordinatore Tecnico di macroarea </w:t>
      </w:r>
      <w:r>
        <w:rPr>
          <w:rStyle w:val="CharAttribute1"/>
          <w:rFonts w:asciiTheme="minorHAnsi" w:hAnsiTheme="minorHAnsi"/>
          <w:szCs w:val="24"/>
        </w:rPr>
        <w:t>almeno 20 giorni prima.</w:t>
      </w:r>
    </w:p>
    <w:p w:rsidR="00421B9A" w:rsidRDefault="00421B9A" w:rsidP="00421B9A">
      <w:pPr>
        <w:widowControl w:val="0"/>
        <w:wordWrap w:val="0"/>
        <w:autoSpaceDE w:val="0"/>
        <w:autoSpaceDN w:val="0"/>
        <w:spacing w:before="120" w:after="0" w:line="312" w:lineRule="auto"/>
        <w:jc w:val="both"/>
        <w:rPr>
          <w:sz w:val="24"/>
          <w:szCs w:val="24"/>
          <w:lang w:val="it-IT"/>
        </w:rPr>
      </w:pPr>
    </w:p>
    <w:p w:rsidR="00421B9A" w:rsidRDefault="00421B9A" w:rsidP="00421B9A">
      <w:pPr>
        <w:widowControl w:val="0"/>
        <w:wordWrap w:val="0"/>
        <w:autoSpaceDE w:val="0"/>
        <w:autoSpaceDN w:val="0"/>
        <w:spacing w:before="120" w:after="0" w:line="312" w:lineRule="auto"/>
        <w:jc w:val="both"/>
        <w:rPr>
          <w:b/>
          <w:sz w:val="28"/>
          <w:szCs w:val="28"/>
          <w:lang w:val="it-IT"/>
        </w:rPr>
      </w:pPr>
    </w:p>
    <w:p w:rsidR="00421B9A" w:rsidRPr="00421B9A" w:rsidRDefault="00421B9A" w:rsidP="00421B9A">
      <w:pPr>
        <w:widowControl w:val="0"/>
        <w:wordWrap w:val="0"/>
        <w:autoSpaceDE w:val="0"/>
        <w:autoSpaceDN w:val="0"/>
        <w:spacing w:before="120" w:after="0" w:line="312" w:lineRule="auto"/>
        <w:jc w:val="both"/>
        <w:rPr>
          <w:b/>
          <w:sz w:val="28"/>
          <w:szCs w:val="28"/>
          <w:lang w:val="it-IT"/>
        </w:rPr>
      </w:pPr>
      <w:r w:rsidRPr="00421B9A">
        <w:rPr>
          <w:b/>
          <w:sz w:val="28"/>
          <w:szCs w:val="28"/>
          <w:lang w:val="it-IT"/>
        </w:rPr>
        <w:t>PROGRAMMA 2014</w:t>
      </w:r>
    </w:p>
    <w:p w:rsidR="00421B9A" w:rsidRDefault="00421B9A" w:rsidP="00421B9A">
      <w:pPr>
        <w:widowControl w:val="0"/>
        <w:wordWrap w:val="0"/>
        <w:autoSpaceDE w:val="0"/>
        <w:autoSpaceDN w:val="0"/>
        <w:spacing w:before="120" w:after="0" w:line="312" w:lineRule="auto"/>
        <w:jc w:val="both"/>
        <w:rPr>
          <w:sz w:val="24"/>
          <w:szCs w:val="24"/>
          <w:lang w:val="it-IT"/>
        </w:rPr>
      </w:pPr>
      <w:r w:rsidRPr="00421B9A">
        <w:rPr>
          <w:sz w:val="24"/>
          <w:szCs w:val="24"/>
          <w:lang w:val="it-IT"/>
        </w:rPr>
        <w:t xml:space="preserve">Sarà presto disponibile il programma dei raduni RTO per il 2014. </w:t>
      </w:r>
    </w:p>
    <w:p w:rsidR="00EF3197" w:rsidRDefault="00EF3197" w:rsidP="00421B9A">
      <w:pPr>
        <w:jc w:val="both"/>
        <w:rPr>
          <w:sz w:val="24"/>
          <w:szCs w:val="24"/>
          <w:lang w:val="it-IT"/>
        </w:rPr>
      </w:pPr>
    </w:p>
    <w:p w:rsidR="00421B9A" w:rsidRPr="00EF3197" w:rsidRDefault="00421B9A" w:rsidP="00421B9A">
      <w:pPr>
        <w:jc w:val="both"/>
        <w:rPr>
          <w:sz w:val="24"/>
          <w:szCs w:val="24"/>
          <w:lang w:val="it-IT"/>
        </w:rPr>
      </w:pPr>
      <w:r w:rsidRPr="00EF3197">
        <w:rPr>
          <w:sz w:val="24"/>
          <w:szCs w:val="24"/>
          <w:lang w:val="it-IT"/>
        </w:rPr>
        <w:t>Per informazioni e approfondimenti contattare:</w:t>
      </w:r>
    </w:p>
    <w:p w:rsidR="00421B9A" w:rsidRPr="00EF3197" w:rsidRDefault="00421B9A" w:rsidP="00421B9A">
      <w:pPr>
        <w:pStyle w:val="Paragrafoelenc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D03066">
        <w:rPr>
          <w:rFonts w:asciiTheme="minorHAnsi" w:hAnsiTheme="minorHAnsi"/>
          <w:b/>
          <w:sz w:val="24"/>
          <w:szCs w:val="24"/>
        </w:rPr>
        <w:t>Alessandro Bottoni</w:t>
      </w:r>
      <w:r w:rsidR="00EF3197">
        <w:rPr>
          <w:rFonts w:asciiTheme="minorHAnsi" w:hAnsiTheme="minorHAnsi"/>
          <w:b/>
          <w:sz w:val="24"/>
          <w:szCs w:val="24"/>
        </w:rPr>
        <w:t xml:space="preserve">, </w:t>
      </w:r>
      <w:r w:rsidRPr="00D03066">
        <w:rPr>
          <w:rFonts w:asciiTheme="minorHAnsi" w:hAnsiTheme="minorHAnsi"/>
          <w:sz w:val="24"/>
          <w:szCs w:val="24"/>
        </w:rPr>
        <w:t xml:space="preserve">Direttore Tecnico Giovanile - </w:t>
      </w:r>
      <w:hyperlink r:id="rId5" w:history="1">
        <w:r w:rsidRPr="00D03066">
          <w:rPr>
            <w:rStyle w:val="Collegamentoipertestuale"/>
            <w:rFonts w:asciiTheme="minorHAnsi" w:hAnsiTheme="minorHAnsi"/>
            <w:sz w:val="24"/>
            <w:szCs w:val="24"/>
          </w:rPr>
          <w:t>alessandrobottoni@fitri.it</w:t>
        </w:r>
      </w:hyperlink>
    </w:p>
    <w:p w:rsidR="00421B9A" w:rsidRPr="00421B9A" w:rsidRDefault="00421B9A" w:rsidP="00421B9A">
      <w:pPr>
        <w:widowControl w:val="0"/>
        <w:wordWrap w:val="0"/>
        <w:autoSpaceDE w:val="0"/>
        <w:autoSpaceDN w:val="0"/>
        <w:spacing w:before="120" w:after="0" w:line="312" w:lineRule="auto"/>
        <w:rPr>
          <w:sz w:val="24"/>
          <w:szCs w:val="24"/>
          <w:lang w:val="it-IT"/>
        </w:rPr>
      </w:pPr>
    </w:p>
    <w:p w:rsidR="00421B9A" w:rsidRPr="00421B9A" w:rsidRDefault="00421B9A" w:rsidP="00421B9A">
      <w:pPr>
        <w:pStyle w:val="Paragrafoelenco"/>
        <w:widowControl w:val="0"/>
        <w:wordWrap w:val="0"/>
        <w:autoSpaceDE w:val="0"/>
        <w:autoSpaceDN w:val="0"/>
        <w:spacing w:after="0" w:line="313" w:lineRule="auto"/>
        <w:ind w:left="0"/>
        <w:contextualSpacing w:val="0"/>
        <w:rPr>
          <w:rFonts w:asciiTheme="minorHAnsi" w:hAnsiTheme="minorHAnsi"/>
          <w:sz w:val="24"/>
          <w:szCs w:val="24"/>
        </w:rPr>
      </w:pPr>
    </w:p>
    <w:p w:rsidR="00EA1522" w:rsidRPr="00421B9A" w:rsidRDefault="00475B2F">
      <w:pPr>
        <w:rPr>
          <w:sz w:val="24"/>
          <w:szCs w:val="24"/>
          <w:lang w:val="it-IT"/>
        </w:rPr>
      </w:pPr>
    </w:p>
    <w:sectPr w:rsidR="00EA1522" w:rsidRPr="00421B9A" w:rsidSect="00BA0A76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43CF"/>
    <w:multiLevelType w:val="multilevel"/>
    <w:tmpl w:val="5FE40136"/>
    <w:lvl w:ilvl="0">
      <w:start w:val="1"/>
      <w:numFmt w:val="upperRoman"/>
      <w:lvlText w:val="%1."/>
      <w:lvlJc w:val="right"/>
      <w:pPr>
        <w:ind w:left="400" w:hanging="400"/>
      </w:pPr>
    </w:lvl>
    <w:lvl w:ilvl="1">
      <w:start w:val="1"/>
      <w:numFmt w:val="decimal"/>
      <w:lvlText w:val="%1.%2."/>
      <w:lvlJc w:val="left"/>
      <w:pPr>
        <w:ind w:left="800" w:hanging="400"/>
      </w:pPr>
    </w:lvl>
    <w:lvl w:ilvl="2">
      <w:start w:val="1"/>
      <w:numFmt w:val="decimal"/>
      <w:lvlText w:val="%1.%2.%3."/>
      <w:lvlJc w:val="left"/>
      <w:pPr>
        <w:ind w:left="1200" w:hanging="400"/>
      </w:pPr>
    </w:lvl>
    <w:lvl w:ilvl="3">
      <w:start w:val="1"/>
      <w:numFmt w:val="decimal"/>
      <w:lvlText w:val="%1.%2.%3.%4."/>
      <w:lvlJc w:val="left"/>
      <w:pPr>
        <w:ind w:left="1600" w:hanging="400"/>
      </w:pPr>
    </w:lvl>
    <w:lvl w:ilvl="4">
      <w:start w:val="1"/>
      <w:numFmt w:val="decimal"/>
      <w:lvlText w:val="%1.%2.%3.%4.%5."/>
      <w:lvlJc w:val="left"/>
      <w:pPr>
        <w:ind w:left="2000" w:hanging="400"/>
      </w:pPr>
    </w:lvl>
    <w:lvl w:ilvl="5">
      <w:start w:val="1"/>
      <w:numFmt w:val="decimal"/>
      <w:lvlText w:val="%1.%2.%3.%4.%5.%6."/>
      <w:lvlJc w:val="left"/>
      <w:pPr>
        <w:ind w:left="2400" w:hanging="400"/>
      </w:pPr>
    </w:lvl>
    <w:lvl w:ilvl="6">
      <w:start w:val="1"/>
      <w:numFmt w:val="decimal"/>
      <w:lvlText w:val="%1.%2.%3.%4.%5.%6.%7."/>
      <w:lvlJc w:val="left"/>
      <w:pPr>
        <w:ind w:left="2800" w:hanging="400"/>
      </w:pPr>
    </w:lvl>
    <w:lvl w:ilvl="7">
      <w:start w:val="1"/>
      <w:numFmt w:val="decimal"/>
      <w:lvlText w:val="%1.%2.%3.%4.%5.%6.%7.%8."/>
      <w:lvlJc w:val="left"/>
      <w:pPr>
        <w:ind w:left="3200" w:hanging="400"/>
      </w:pPr>
    </w:lvl>
    <w:lvl w:ilvl="8">
      <w:start w:val="1"/>
      <w:numFmt w:val="decimal"/>
      <w:lvlText w:val="%1.%2.%3.%4.%5.%6.%7.%8.%9."/>
      <w:lvlJc w:val="left"/>
      <w:pPr>
        <w:ind w:left="3600" w:hanging="400"/>
      </w:pPr>
    </w:lvl>
  </w:abstractNum>
  <w:abstractNum w:abstractNumId="1">
    <w:nsid w:val="3B5E4784"/>
    <w:multiLevelType w:val="multilevel"/>
    <w:tmpl w:val="5FE40136"/>
    <w:lvl w:ilvl="0">
      <w:start w:val="1"/>
      <w:numFmt w:val="upperRoman"/>
      <w:lvlText w:val="%1."/>
      <w:lvlJc w:val="right"/>
      <w:pPr>
        <w:ind w:left="400" w:hanging="400"/>
      </w:pPr>
    </w:lvl>
    <w:lvl w:ilvl="1">
      <w:start w:val="1"/>
      <w:numFmt w:val="decimal"/>
      <w:lvlText w:val="%1.%2."/>
      <w:lvlJc w:val="left"/>
      <w:pPr>
        <w:ind w:left="800" w:hanging="400"/>
      </w:pPr>
    </w:lvl>
    <w:lvl w:ilvl="2">
      <w:start w:val="1"/>
      <w:numFmt w:val="decimal"/>
      <w:lvlText w:val="%1.%2.%3."/>
      <w:lvlJc w:val="left"/>
      <w:pPr>
        <w:ind w:left="1200" w:hanging="400"/>
      </w:pPr>
    </w:lvl>
    <w:lvl w:ilvl="3">
      <w:start w:val="1"/>
      <w:numFmt w:val="decimal"/>
      <w:lvlText w:val="%1.%2.%3.%4."/>
      <w:lvlJc w:val="left"/>
      <w:pPr>
        <w:ind w:left="1600" w:hanging="400"/>
      </w:pPr>
    </w:lvl>
    <w:lvl w:ilvl="4">
      <w:start w:val="1"/>
      <w:numFmt w:val="decimal"/>
      <w:lvlText w:val="%1.%2.%3.%4.%5."/>
      <w:lvlJc w:val="left"/>
      <w:pPr>
        <w:ind w:left="2000" w:hanging="400"/>
      </w:pPr>
    </w:lvl>
    <w:lvl w:ilvl="5">
      <w:start w:val="1"/>
      <w:numFmt w:val="decimal"/>
      <w:lvlText w:val="%1.%2.%3.%4.%5.%6."/>
      <w:lvlJc w:val="left"/>
      <w:pPr>
        <w:ind w:left="2400" w:hanging="400"/>
      </w:pPr>
    </w:lvl>
    <w:lvl w:ilvl="6">
      <w:start w:val="1"/>
      <w:numFmt w:val="decimal"/>
      <w:lvlText w:val="%1.%2.%3.%4.%5.%6.%7."/>
      <w:lvlJc w:val="left"/>
      <w:pPr>
        <w:ind w:left="2800" w:hanging="400"/>
      </w:pPr>
    </w:lvl>
    <w:lvl w:ilvl="7">
      <w:start w:val="1"/>
      <w:numFmt w:val="decimal"/>
      <w:lvlText w:val="%1.%2.%3.%4.%5.%6.%7.%8."/>
      <w:lvlJc w:val="left"/>
      <w:pPr>
        <w:ind w:left="3200" w:hanging="400"/>
      </w:pPr>
    </w:lvl>
    <w:lvl w:ilvl="8">
      <w:start w:val="1"/>
      <w:numFmt w:val="decimal"/>
      <w:lvlText w:val="%1.%2.%3.%4.%5.%6.%7.%8.%9."/>
      <w:lvlJc w:val="left"/>
      <w:pPr>
        <w:ind w:left="3600" w:hanging="400"/>
      </w:pPr>
    </w:lvl>
  </w:abstractNum>
  <w:abstractNum w:abstractNumId="2">
    <w:nsid w:val="7BC334E6"/>
    <w:multiLevelType w:val="hybridMultilevel"/>
    <w:tmpl w:val="25B6025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21B9A"/>
    <w:rsid w:val="001166DF"/>
    <w:rsid w:val="00253D69"/>
    <w:rsid w:val="00382BEE"/>
    <w:rsid w:val="00421B9A"/>
    <w:rsid w:val="00475B2F"/>
    <w:rsid w:val="004D79C9"/>
    <w:rsid w:val="00A92289"/>
    <w:rsid w:val="00BA0A76"/>
    <w:rsid w:val="00EF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A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1B9A"/>
    <w:pPr>
      <w:ind w:left="720"/>
      <w:contextualSpacing/>
    </w:pPr>
    <w:rPr>
      <w:rFonts w:ascii="Calibri" w:eastAsia="Calibri" w:hAnsi="Calibri" w:cs="Times New Roman"/>
      <w:lang w:val="it-IT"/>
    </w:rPr>
  </w:style>
  <w:style w:type="paragraph" w:customStyle="1" w:styleId="ParaAttribute1">
    <w:name w:val="ParaAttribute1"/>
    <w:rsid w:val="00421B9A"/>
    <w:pPr>
      <w:spacing w:after="0" w:line="240" w:lineRule="auto"/>
    </w:pPr>
    <w:rPr>
      <w:rFonts w:ascii="Times New Roman" w:eastAsia="¹Å" w:hAnsi="Times New Roman" w:cs="Times New Roman"/>
      <w:sz w:val="20"/>
      <w:szCs w:val="20"/>
      <w:lang w:val="it-IT" w:eastAsia="it-IT"/>
    </w:rPr>
  </w:style>
  <w:style w:type="character" w:customStyle="1" w:styleId="CharAttribute0">
    <w:name w:val="CharAttribute0"/>
    <w:rsid w:val="00421B9A"/>
    <w:rPr>
      <w:rFonts w:ascii="Times New Roman" w:eastAsia="Times New Roman"/>
      <w:sz w:val="24"/>
    </w:rPr>
  </w:style>
  <w:style w:type="character" w:customStyle="1" w:styleId="CharAttribute1">
    <w:name w:val="CharAttribute1"/>
    <w:rsid w:val="00421B9A"/>
    <w:rPr>
      <w:rFonts w:ascii="Arial" w:eastAsia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421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ssandrobottoni@fit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4</cp:revision>
  <dcterms:created xsi:type="dcterms:W3CDTF">2013-07-14T18:13:00Z</dcterms:created>
  <dcterms:modified xsi:type="dcterms:W3CDTF">2013-07-14T19:12:00Z</dcterms:modified>
</cp:coreProperties>
</file>