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5" w:rsidRDefault="00A77105" w:rsidP="00422050"/>
    <w:p w:rsidR="00A77105" w:rsidRDefault="00A77105" w:rsidP="00422050"/>
    <w:p w:rsidR="00A77105" w:rsidRPr="00B17C64" w:rsidRDefault="00A77105" w:rsidP="00422050">
      <w:pPr>
        <w:rPr>
          <w:b/>
          <w:sz w:val="24"/>
          <w:szCs w:val="24"/>
        </w:rPr>
      </w:pPr>
      <w:r>
        <w:t xml:space="preserve">Sede:  </w:t>
      </w:r>
      <w:r w:rsidRPr="00B17C64">
        <w:rPr>
          <w:b/>
          <w:sz w:val="24"/>
          <w:szCs w:val="24"/>
        </w:rPr>
        <w:t xml:space="preserve"> TORINO – Palazzo delle Federazioni - Palazzina 1-  Via Giordano Bruno 191 – Ex Villaggio Olimpico </w:t>
      </w:r>
    </w:p>
    <w:p w:rsidR="00A77105" w:rsidRDefault="00A77105" w:rsidP="00422050">
      <w:r>
        <w:t>Data: 28 FEBBRAIO 2014</w:t>
      </w:r>
    </w:p>
    <w:p w:rsidR="00A77105" w:rsidRPr="00956966" w:rsidRDefault="00A77105" w:rsidP="00422050">
      <w:pPr>
        <w:rPr>
          <w:b/>
        </w:rPr>
      </w:pPr>
      <w:r w:rsidRPr="00956966">
        <w:rPr>
          <w:b/>
        </w:rPr>
        <w:t>Oggetto: sessione di corso ed esame per aspiranti giudici.</w:t>
      </w:r>
    </w:p>
    <w:p w:rsidR="00A77105" w:rsidRDefault="00A77105" w:rsidP="00422050"/>
    <w:p w:rsidR="00A77105" w:rsidRDefault="00A77105" w:rsidP="00422050">
      <w:r>
        <w:t xml:space="preserve">Partecipanti: </w:t>
      </w:r>
    </w:p>
    <w:p w:rsidR="00A77105" w:rsidRDefault="00A77105" w:rsidP="00945A37">
      <w:pPr>
        <w:pStyle w:val="ListParagraph"/>
        <w:numPr>
          <w:ilvl w:val="0"/>
          <w:numId w:val="8"/>
        </w:numPr>
      </w:pPr>
      <w:r>
        <w:t>Corso e esame per aspiranti giudici: coloro che avendone i requisiti, abbiano inviato scheda di richiesta (vedere il regolamento riportato a fine documento).</w:t>
      </w:r>
    </w:p>
    <w:p w:rsidR="00A77105" w:rsidRDefault="00A77105" w:rsidP="00422050">
      <w:r>
        <w:t>Quota di iscrizione: euro 27,00 per ciascun partecipante, da versare in FITRI. Il mancato pagamento comporterà l’esclusione del partecipante. I costi sostenuti al fine di partecipare al corso sono interamente a carico del partecipante.</w:t>
      </w:r>
      <w:bookmarkStart w:id="0" w:name="_GoBack"/>
      <w:bookmarkEnd w:id="0"/>
    </w:p>
    <w:p w:rsidR="00A77105" w:rsidRPr="00C21AA6" w:rsidRDefault="00A77105" w:rsidP="00B94EB3">
      <w:pPr>
        <w:spacing w:after="0" w:line="240" w:lineRule="auto"/>
        <w:rPr>
          <w:b/>
        </w:rPr>
      </w:pPr>
      <w:r w:rsidRPr="00C21AA6">
        <w:rPr>
          <w:b/>
        </w:rPr>
        <w:t>PROGRAMMA CORSI E ESAMI</w:t>
      </w:r>
    </w:p>
    <w:p w:rsidR="00A77105" w:rsidRDefault="00A77105" w:rsidP="00B94EB3">
      <w:pPr>
        <w:spacing w:after="0" w:line="240" w:lineRule="auto"/>
      </w:pPr>
      <w:r w:rsidRPr="00B94EB3">
        <w:rPr>
          <w:b/>
        </w:rPr>
        <w:t>Partecipazione</w:t>
      </w:r>
      <w:r>
        <w:t xml:space="preserve">: </w:t>
      </w:r>
    </w:p>
    <w:p w:rsidR="00A77105" w:rsidRDefault="00A77105" w:rsidP="00B94EB3">
      <w:pPr>
        <w:spacing w:after="0" w:line="240" w:lineRule="auto"/>
        <w:ind w:firstLine="708"/>
      </w:pPr>
      <w:r>
        <w:t>Aspiranti giudici (1 giorni parte teorica + 1 giorno affiancamento in gara)</w:t>
      </w:r>
    </w:p>
    <w:p w:rsidR="00A77105" w:rsidRDefault="00A77105" w:rsidP="00B94EB3">
      <w:pPr>
        <w:spacing w:after="0" w:line="240" w:lineRule="auto"/>
      </w:pPr>
    </w:p>
    <w:p w:rsidR="00A77105" w:rsidRDefault="00A77105" w:rsidP="00B94EB3">
      <w:pPr>
        <w:spacing w:after="0" w:line="240" w:lineRule="auto"/>
        <w:rPr>
          <w:b/>
        </w:rPr>
      </w:pPr>
      <w:r w:rsidRPr="00B94EB3">
        <w:rPr>
          <w:b/>
        </w:rPr>
        <w:t>Sabato</w:t>
      </w:r>
    </w:p>
    <w:p w:rsidR="00A77105" w:rsidRPr="00FD5506" w:rsidRDefault="00A77105" w:rsidP="00B94EB3">
      <w:pPr>
        <w:spacing w:after="0" w:line="240" w:lineRule="auto"/>
      </w:pPr>
      <w:r w:rsidRPr="00FD5506">
        <w:t>Ore 09,00</w:t>
      </w:r>
    </w:p>
    <w:p w:rsidR="00A77105" w:rsidRPr="00FD5506" w:rsidRDefault="00A77105" w:rsidP="00B94EB3">
      <w:pPr>
        <w:spacing w:after="0" w:line="240" w:lineRule="auto"/>
      </w:pPr>
      <w:r w:rsidRPr="00FD5506">
        <w:tab/>
        <w:t>Ritrovo</w:t>
      </w:r>
      <w:r>
        <w:t>. Registrazione partecipanti</w:t>
      </w:r>
    </w:p>
    <w:p w:rsidR="00A77105" w:rsidRDefault="00A77105" w:rsidP="00B94EB3">
      <w:pPr>
        <w:spacing w:after="0" w:line="240" w:lineRule="auto"/>
      </w:pPr>
      <w:r>
        <w:t>Ore 09,30 – 10,30</w:t>
      </w:r>
    </w:p>
    <w:p w:rsidR="00A77105" w:rsidRDefault="00A77105" w:rsidP="00B94EB3">
      <w:pPr>
        <w:spacing w:after="0" w:line="240" w:lineRule="auto"/>
      </w:pPr>
      <w:r>
        <w:tab/>
        <w:t xml:space="preserve">Inizio attività. </w:t>
      </w:r>
    </w:p>
    <w:p w:rsidR="00A77105" w:rsidRDefault="00A77105" w:rsidP="00FD5506">
      <w:pPr>
        <w:spacing w:after="0" w:line="240" w:lineRule="auto"/>
        <w:ind w:left="708" w:firstLine="708"/>
      </w:pPr>
      <w:r>
        <w:tab/>
        <w:t>Illustrazione programma corso, identificazione del ruolo. Diritti e doveri</w:t>
      </w:r>
    </w:p>
    <w:p w:rsidR="00A77105" w:rsidRDefault="00A77105" w:rsidP="00B94EB3">
      <w:pPr>
        <w:spacing w:after="0" w:line="240" w:lineRule="auto"/>
      </w:pPr>
      <w:r>
        <w:t>Ore 10,30 – 13,00</w:t>
      </w:r>
    </w:p>
    <w:p w:rsidR="00A77105" w:rsidRDefault="00A77105" w:rsidP="00B94EB3">
      <w:pPr>
        <w:spacing w:after="0" w:line="240" w:lineRule="auto"/>
      </w:pPr>
      <w:r>
        <w:tab/>
        <w:t>Parte generale.</w:t>
      </w:r>
    </w:p>
    <w:p w:rsidR="00A77105" w:rsidRDefault="00A77105" w:rsidP="00B94EB3">
      <w:pPr>
        <w:spacing w:after="0" w:line="240" w:lineRule="auto"/>
      </w:pPr>
      <w:r>
        <w:t>Ore 13,00 – 14,00</w:t>
      </w:r>
    </w:p>
    <w:p w:rsidR="00A77105" w:rsidRDefault="00A77105" w:rsidP="00B94EB3">
      <w:pPr>
        <w:spacing w:after="0" w:line="240" w:lineRule="auto"/>
      </w:pPr>
      <w:r>
        <w:tab/>
        <w:t>Pausa pranzo</w:t>
      </w:r>
    </w:p>
    <w:p w:rsidR="00A77105" w:rsidRDefault="00A77105" w:rsidP="00B94EB3">
      <w:pPr>
        <w:spacing w:after="0" w:line="240" w:lineRule="auto"/>
      </w:pPr>
      <w:r>
        <w:t>Ore 14,00 – 17,00</w:t>
      </w:r>
    </w:p>
    <w:p w:rsidR="00A77105" w:rsidRDefault="00A77105" w:rsidP="00FD5506">
      <w:pPr>
        <w:spacing w:after="0" w:line="240" w:lineRule="auto"/>
      </w:pPr>
      <w:r>
        <w:tab/>
        <w:t>Parte generale.</w:t>
      </w:r>
    </w:p>
    <w:p w:rsidR="00A77105" w:rsidRDefault="00A77105" w:rsidP="00B94EB3">
      <w:pPr>
        <w:spacing w:after="0" w:line="240" w:lineRule="auto"/>
      </w:pPr>
      <w:r>
        <w:t>Ore 17,00 – 18,00</w:t>
      </w:r>
    </w:p>
    <w:p w:rsidR="00A77105" w:rsidRDefault="00A77105" w:rsidP="00B94EB3">
      <w:pPr>
        <w:spacing w:after="0" w:line="240" w:lineRule="auto"/>
      </w:pPr>
      <w:r>
        <w:tab/>
        <w:t>Esame conclusivo</w:t>
      </w:r>
    </w:p>
    <w:p w:rsidR="00A77105" w:rsidRDefault="00A77105" w:rsidP="00B94EB3">
      <w:pPr>
        <w:spacing w:after="0" w:line="240" w:lineRule="auto"/>
      </w:pPr>
    </w:p>
    <w:p w:rsidR="00A77105" w:rsidRDefault="00A77105" w:rsidP="00B94EB3">
      <w:pPr>
        <w:spacing w:after="0" w:line="240" w:lineRule="auto"/>
        <w:rPr>
          <w:b/>
        </w:rPr>
      </w:pPr>
    </w:p>
    <w:p w:rsidR="00A77105" w:rsidRDefault="00A77105" w:rsidP="00B94EB3">
      <w:pPr>
        <w:spacing w:after="0" w:line="240" w:lineRule="auto"/>
      </w:pPr>
      <w:r>
        <w:t xml:space="preserve">Si raccomanda ai partecipanti la lettura del Regolamento Tecnico Federale (presente nell’area download del sito </w:t>
      </w:r>
      <w:hyperlink r:id="rId7" w:history="1">
        <w:r w:rsidRPr="006B17BB">
          <w:rPr>
            <w:rStyle w:val="Hyperlink"/>
          </w:rPr>
          <w:t>www.fitri.it</w:t>
        </w:r>
      </w:hyperlink>
      <w:r>
        <w:t>) ed in particolare delle seguenti parti:</w:t>
      </w:r>
    </w:p>
    <w:p w:rsidR="00A77105" w:rsidRPr="0025685A" w:rsidRDefault="00A77105" w:rsidP="0025685A">
      <w:pPr>
        <w:spacing w:after="0" w:line="240" w:lineRule="auto"/>
        <w:rPr>
          <w:b/>
          <w:u w:val="single"/>
        </w:rPr>
      </w:pPr>
      <w:r w:rsidRPr="0025685A">
        <w:rPr>
          <w:b/>
          <w:u w:val="single"/>
        </w:rPr>
        <w:t>REGOLAMENTO  TECNICO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 xml:space="preserve">TITOLO 1°  </w:t>
      </w:r>
    </w:p>
    <w:p w:rsidR="00A77105" w:rsidRDefault="00A77105" w:rsidP="0025685A">
      <w:pPr>
        <w:spacing w:after="0" w:line="240" w:lineRule="auto"/>
      </w:pPr>
      <w:r>
        <w:t>ANNO AGONISTICO E SPECIALITÀ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Art.1-2-3-4-5</w:t>
      </w:r>
    </w:p>
    <w:p w:rsidR="00A77105" w:rsidRDefault="00A77105" w:rsidP="0025685A">
      <w:pPr>
        <w:spacing w:after="0" w:line="240" w:lineRule="auto"/>
      </w:pPr>
      <w:r>
        <w:tab/>
      </w:r>
    </w:p>
    <w:p w:rsidR="00A77105" w:rsidRDefault="00A77105" w:rsidP="0025685A">
      <w:pPr>
        <w:spacing w:after="0" w:line="240" w:lineRule="auto"/>
      </w:pPr>
      <w:r>
        <w:t xml:space="preserve">TITOLO 4  Manifestazioni </w:t>
      </w:r>
    </w:p>
    <w:p w:rsidR="00A77105" w:rsidRDefault="00A77105" w:rsidP="0025685A">
      <w:pPr>
        <w:spacing w:after="0" w:line="240" w:lineRule="auto"/>
      </w:pPr>
      <w:r>
        <w:t>Art.56 Organizzazione e Responsabilità degli organizzatori in particolare il 56.06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 xml:space="preserve">Art.66 </w:t>
      </w:r>
      <w:r>
        <w:tab/>
        <w:t>- 67-68-69-70-71-72-73-74-75-76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TITOLO 5  SETTORE MEDICO</w:t>
      </w:r>
    </w:p>
    <w:p w:rsidR="00A77105" w:rsidRDefault="00A77105" w:rsidP="0025685A">
      <w:pPr>
        <w:spacing w:after="0" w:line="240" w:lineRule="auto"/>
      </w:pPr>
      <w:r>
        <w:tab/>
      </w:r>
    </w:p>
    <w:p w:rsidR="00A77105" w:rsidRDefault="00A77105" w:rsidP="0025685A">
      <w:pPr>
        <w:spacing w:after="0" w:line="240" w:lineRule="auto"/>
      </w:pPr>
      <w:r>
        <w:t>Art.80-81-82-83-84-85-86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 xml:space="preserve">TITOLO 7 NORME COMPORTAMENTALI E REGOLE DI GARA 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 xml:space="preserve">Norme Generali: Art.91 </w:t>
      </w:r>
    </w:p>
    <w:p w:rsidR="00A77105" w:rsidRDefault="00A77105" w:rsidP="0025685A">
      <w:pPr>
        <w:spacing w:after="0" w:line="240" w:lineRule="auto"/>
      </w:pPr>
      <w:r>
        <w:t>Tutela della salute: Art.92</w:t>
      </w:r>
    </w:p>
    <w:p w:rsidR="00A77105" w:rsidRDefault="00A77105" w:rsidP="0025685A">
      <w:pPr>
        <w:spacing w:after="0" w:line="240" w:lineRule="auto"/>
      </w:pPr>
      <w:r>
        <w:t>Equipaggiamento Atleti: Art.  93 – 94-95-96-97-98-99-100-101-102-103-104 Zona Cambio 105</w:t>
      </w:r>
    </w:p>
    <w:p w:rsidR="00A77105" w:rsidRDefault="00A77105" w:rsidP="0025685A">
      <w:pPr>
        <w:spacing w:after="0" w:line="240" w:lineRule="auto"/>
      </w:pPr>
      <w:r>
        <w:t>Condotta dell’atleta in gara: Art.106 -107-108-109-110 (sp.110.02) – 111- 112-113- 114</w:t>
      </w:r>
    </w:p>
    <w:p w:rsidR="00A77105" w:rsidRDefault="00A77105" w:rsidP="0025685A">
      <w:pPr>
        <w:spacing w:after="0" w:line="240" w:lineRule="auto"/>
      </w:pPr>
      <w:r>
        <w:t>Zona di transizione: Art.115-116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TITOLO 8  SANZIONI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Art.129 - 130-131-133-134-135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APPENDICE A – APPENDICE C</w:t>
      </w:r>
    </w:p>
    <w:p w:rsidR="00A77105" w:rsidRDefault="00A77105" w:rsidP="0025685A">
      <w:pPr>
        <w:spacing w:after="0" w:line="240" w:lineRule="auto"/>
      </w:pPr>
    </w:p>
    <w:p w:rsidR="00A77105" w:rsidRDefault="00A77105" w:rsidP="0025685A">
      <w:pPr>
        <w:spacing w:after="0" w:line="240" w:lineRule="auto"/>
      </w:pPr>
      <w:r>
        <w:t>Inoltre è importante leggere anche il seguente documento:</w:t>
      </w:r>
    </w:p>
    <w:p w:rsidR="00A77105" w:rsidRDefault="00A77105" w:rsidP="0025685A">
      <w:pPr>
        <w:pStyle w:val="ListParagraph"/>
        <w:numPr>
          <w:ilvl w:val="0"/>
          <w:numId w:val="8"/>
        </w:numPr>
        <w:spacing w:after="0" w:line="240" w:lineRule="auto"/>
      </w:pPr>
      <w:r>
        <w:t>Area download, regolamenti, “Regolamento Giudici di gara”</w:t>
      </w:r>
    </w:p>
    <w:p w:rsidR="00A77105" w:rsidRPr="00FD5506" w:rsidRDefault="00A77105" w:rsidP="0025685A">
      <w:pPr>
        <w:spacing w:after="0" w:line="240" w:lineRule="auto"/>
      </w:pPr>
    </w:p>
    <w:p w:rsidR="00A77105" w:rsidRDefault="00A77105" w:rsidP="00B94EB3">
      <w:pPr>
        <w:spacing w:after="0" w:line="240" w:lineRule="auto"/>
      </w:pPr>
    </w:p>
    <w:p w:rsidR="00A77105" w:rsidRDefault="00A77105" w:rsidP="00B94EB3">
      <w:pPr>
        <w:spacing w:after="0" w:line="240" w:lineRule="auto"/>
      </w:pPr>
      <w:r w:rsidRPr="00CF72A7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style="width:476.25pt;height:319.5pt;visibility:visible">
            <v:imagedata r:id="rId8" o:title=""/>
          </v:shape>
        </w:pict>
      </w:r>
    </w:p>
    <w:sectPr w:rsidR="00A77105" w:rsidSect="00C73404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105" w:rsidRDefault="00A77105" w:rsidP="005747B8">
      <w:pPr>
        <w:spacing w:after="0" w:line="240" w:lineRule="auto"/>
      </w:pPr>
      <w:r>
        <w:separator/>
      </w:r>
    </w:p>
  </w:endnote>
  <w:endnote w:type="continuationSeparator" w:id="0">
    <w:p w:rsidR="00A77105" w:rsidRDefault="00A77105" w:rsidP="0057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999"/>
      <w:gridCol w:w="9575"/>
    </w:tblGrid>
    <w:tr w:rsidR="00A77105" w:rsidRPr="002E6534">
      <w:tc>
        <w:tcPr>
          <w:tcW w:w="918" w:type="dxa"/>
          <w:tcBorders>
            <w:top w:val="single" w:sz="18" w:space="0" w:color="808080"/>
          </w:tcBorders>
        </w:tcPr>
        <w:p w:rsidR="00A77105" w:rsidRPr="002E6534" w:rsidRDefault="00A77105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fldSimple w:instr="PAGE   \* MERGEFORMAT">
            <w:r w:rsidRPr="00B17C64">
              <w:rPr>
                <w:b/>
                <w:bCs/>
                <w:noProof/>
                <w:color w:val="4F81BD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  <w:tcBorders>
            <w:top w:val="single" w:sz="18" w:space="0" w:color="808080"/>
          </w:tcBorders>
        </w:tcPr>
        <w:p w:rsidR="00A77105" w:rsidRPr="002E6534" w:rsidRDefault="00A77105">
          <w:pPr>
            <w:pStyle w:val="Footer"/>
          </w:pPr>
        </w:p>
      </w:tc>
    </w:tr>
  </w:tbl>
  <w:p w:rsidR="00A77105" w:rsidRDefault="00A77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105" w:rsidRDefault="00A77105" w:rsidP="005747B8">
      <w:pPr>
        <w:spacing w:after="0" w:line="240" w:lineRule="auto"/>
      </w:pPr>
      <w:r>
        <w:separator/>
      </w:r>
    </w:p>
  </w:footnote>
  <w:footnote w:type="continuationSeparator" w:id="0">
    <w:p w:rsidR="00A77105" w:rsidRDefault="00A77105" w:rsidP="0057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05" w:rsidRDefault="00A77105">
    <w:pPr>
      <w:pStyle w:val="Header"/>
    </w:pPr>
    <w:r w:rsidRPr="00CF72A7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10pt;height:60.75pt;visibility:visible">
          <v:imagedata r:id="rId1" o:title=""/>
        </v:shape>
      </w:pict>
    </w:r>
    <w:r>
      <w:t xml:space="preserve"> </w:t>
    </w:r>
  </w:p>
  <w:p w:rsidR="00A77105" w:rsidRDefault="00A77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E0"/>
    <w:multiLevelType w:val="hybridMultilevel"/>
    <w:tmpl w:val="A14EA4DC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F3F0F01"/>
    <w:multiLevelType w:val="hybridMultilevel"/>
    <w:tmpl w:val="6E82E064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3BC94ACA"/>
    <w:multiLevelType w:val="hybridMultilevel"/>
    <w:tmpl w:val="9E3E5B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35C06"/>
    <w:multiLevelType w:val="hybridMultilevel"/>
    <w:tmpl w:val="5EB2264A"/>
    <w:lvl w:ilvl="0" w:tplc="0410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5470083B"/>
    <w:multiLevelType w:val="hybridMultilevel"/>
    <w:tmpl w:val="E98AF1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B728B"/>
    <w:multiLevelType w:val="hybridMultilevel"/>
    <w:tmpl w:val="2F5439DA"/>
    <w:lvl w:ilvl="0" w:tplc="5170C3C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FF03CB"/>
    <w:multiLevelType w:val="hybridMultilevel"/>
    <w:tmpl w:val="83E8BF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385214"/>
    <w:multiLevelType w:val="hybridMultilevel"/>
    <w:tmpl w:val="321A6AF4"/>
    <w:lvl w:ilvl="0" w:tplc="0410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7B8"/>
    <w:rsid w:val="00072233"/>
    <w:rsid w:val="00085C8B"/>
    <w:rsid w:val="000A406F"/>
    <w:rsid w:val="000F4605"/>
    <w:rsid w:val="00171E9A"/>
    <w:rsid w:val="001E3C64"/>
    <w:rsid w:val="001E6E07"/>
    <w:rsid w:val="0025685A"/>
    <w:rsid w:val="00270ACB"/>
    <w:rsid w:val="002E1BB2"/>
    <w:rsid w:val="002E6534"/>
    <w:rsid w:val="00325F9A"/>
    <w:rsid w:val="003A5BA0"/>
    <w:rsid w:val="003E62C7"/>
    <w:rsid w:val="003E7155"/>
    <w:rsid w:val="00422050"/>
    <w:rsid w:val="00466571"/>
    <w:rsid w:val="004862A8"/>
    <w:rsid w:val="00566713"/>
    <w:rsid w:val="005747B8"/>
    <w:rsid w:val="005876B8"/>
    <w:rsid w:val="005A3C51"/>
    <w:rsid w:val="005D1389"/>
    <w:rsid w:val="005E0995"/>
    <w:rsid w:val="005E130E"/>
    <w:rsid w:val="00656AB3"/>
    <w:rsid w:val="0066523F"/>
    <w:rsid w:val="006749A9"/>
    <w:rsid w:val="006B17BB"/>
    <w:rsid w:val="006C1739"/>
    <w:rsid w:val="00734CF3"/>
    <w:rsid w:val="00751D67"/>
    <w:rsid w:val="007520DF"/>
    <w:rsid w:val="007A237B"/>
    <w:rsid w:val="007F2E32"/>
    <w:rsid w:val="007F49C9"/>
    <w:rsid w:val="007F56B5"/>
    <w:rsid w:val="007F764F"/>
    <w:rsid w:val="008948D5"/>
    <w:rsid w:val="008E19C0"/>
    <w:rsid w:val="008F5155"/>
    <w:rsid w:val="00945A37"/>
    <w:rsid w:val="00956966"/>
    <w:rsid w:val="009A1813"/>
    <w:rsid w:val="009D0B02"/>
    <w:rsid w:val="009D6A52"/>
    <w:rsid w:val="009F178C"/>
    <w:rsid w:val="00A0751B"/>
    <w:rsid w:val="00A100B0"/>
    <w:rsid w:val="00A16559"/>
    <w:rsid w:val="00A23256"/>
    <w:rsid w:val="00A23354"/>
    <w:rsid w:val="00A27EF4"/>
    <w:rsid w:val="00A45D59"/>
    <w:rsid w:val="00A52E52"/>
    <w:rsid w:val="00A53EAC"/>
    <w:rsid w:val="00A77105"/>
    <w:rsid w:val="00A91450"/>
    <w:rsid w:val="00AD3936"/>
    <w:rsid w:val="00B17C64"/>
    <w:rsid w:val="00B30E5E"/>
    <w:rsid w:val="00B94EB3"/>
    <w:rsid w:val="00BB4377"/>
    <w:rsid w:val="00BE25C7"/>
    <w:rsid w:val="00C21AA6"/>
    <w:rsid w:val="00C5758C"/>
    <w:rsid w:val="00C57E59"/>
    <w:rsid w:val="00C6535C"/>
    <w:rsid w:val="00C73404"/>
    <w:rsid w:val="00CB4B0E"/>
    <w:rsid w:val="00CC0883"/>
    <w:rsid w:val="00CE7A35"/>
    <w:rsid w:val="00CF72A7"/>
    <w:rsid w:val="00D318CA"/>
    <w:rsid w:val="00E86117"/>
    <w:rsid w:val="00EC225C"/>
    <w:rsid w:val="00F175A8"/>
    <w:rsid w:val="00F46DF4"/>
    <w:rsid w:val="00F5554A"/>
    <w:rsid w:val="00FA1911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7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4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7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7B8"/>
    <w:pPr>
      <w:ind w:left="720"/>
      <w:contextualSpacing/>
    </w:pPr>
  </w:style>
  <w:style w:type="table" w:styleId="TableGrid">
    <w:name w:val="Table Grid"/>
    <w:basedOn w:val="TableNormal"/>
    <w:uiPriority w:val="99"/>
    <w:rsid w:val="007F4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270ACB"/>
    <w:pPr>
      <w:tabs>
        <w:tab w:val="num" w:pos="720"/>
      </w:tabs>
      <w:spacing w:after="0" w:line="240" w:lineRule="auto"/>
      <w:ind w:left="720" w:right="278"/>
      <w:jc w:val="both"/>
    </w:pPr>
    <w:rPr>
      <w:rFonts w:ascii="Comic Sans MS" w:eastAsia="Times New Roman" w:hAnsi="Comic Sans MS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2568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itr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301</Words>
  <Characters>1720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Rista</cp:lastModifiedBy>
  <cp:revision>18</cp:revision>
  <cp:lastPrinted>2013-04-30T06:24:00Z</cp:lastPrinted>
  <dcterms:created xsi:type="dcterms:W3CDTF">2014-02-05T16:13:00Z</dcterms:created>
  <dcterms:modified xsi:type="dcterms:W3CDTF">2015-02-13T11:26:00Z</dcterms:modified>
</cp:coreProperties>
</file>